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CB86D7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-100965</wp:posOffset>
                </wp:positionH>
                <wp:positionV relativeFrom="paragraph">
                  <wp:posOffset>194945</wp:posOffset>
                </wp:positionV>
                <wp:extent cx="6435090" cy="2970530"/>
                <wp:effectExtent l="13970" t="13970" r="27940" b="25400"/>
                <wp:wrapNone/>
                <wp:docPr id="134" name="自选图形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5090" cy="2970530"/>
                        </a:xfrm>
                        <a:prstGeom prst="roundRect">
                          <a:avLst>
                            <a:gd name="adj" fmla="val 3903"/>
                          </a:avLst>
                        </a:prstGeom>
                        <a:noFill/>
                        <a:ln w="28575" cap="flat" cmpd="sng">
                          <a:solidFill>
                            <a:srgbClr val="EA5F34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9D63E7E">
                            <w:pPr>
                              <w:rPr>
                                <w:rFonts w:eastAsia="宋体"/>
                                <w:color w:val="FFC000" w:themeColor="accent4"/>
                                <w14:textFill>
                                  <w14:solidFill>
                                    <w14:schemeClr w14:val="accent4"/>
                                  </w14:solidFill>
                                </w14:textFill>
                                <w14:props3d w14:extrusionH="57150" w14:contourW="0" w14:prstMaterial="softEdge">
                                  <w14:bevelT w14:w="25400" w14:h="38100"/>
                                </w14:props3d>
                              </w:rPr>
                            </w:pPr>
                          </w:p>
                          <w:p w14:paraId="73E0AB40">
                            <w:pPr>
                              <w:rPr>
                                <w:rFonts w:eastAsia="宋体"/>
                                <w:color w:val="FFC000" w:themeColor="accent4"/>
                                <w14:textFill>
                                  <w14:solidFill>
                                    <w14:schemeClr w14:val="accent4"/>
                                  </w14:solidFill>
                                </w14:textFill>
                                <w14:props3d w14:extrusionH="57150" w14:contourW="0" w14:prstMaterial="softEdge">
                                  <w14:bevelT w14:w="25400" w14:h="38100"/>
                                </w14:props3d>
                              </w:rPr>
                            </w:pPr>
                          </w:p>
                          <w:p w14:paraId="0169DEC3">
                            <w:pPr>
                              <w:rPr>
                                <w:rFonts w:eastAsia="宋体"/>
                                <w:color w:val="FFC000" w:themeColor="accent4"/>
                                <w14:textFill>
                                  <w14:solidFill>
                                    <w14:schemeClr w14:val="accent4"/>
                                  </w14:solidFill>
                                </w14:textFill>
                                <w14:props3d w14:extrusionH="57150" w14:contourW="0" w14:prstMaterial="softEdge">
                                  <w14:bevelT w14:w="25400" w14:h="38100"/>
                                </w14:props3d>
                              </w:rPr>
                            </w:pPr>
                          </w:p>
                          <w:p w14:paraId="4F777C9F">
                            <w:pPr>
                              <w:ind w:firstLine="525" w:firstLineChars="250"/>
                              <w:rPr>
                                <w:rFonts w:eastAsia="宋体"/>
                                <w:color w:val="FFC000" w:themeColor="accent4"/>
                                <w14:textFill>
                                  <w14:solidFill>
                                    <w14:schemeClr w14:val="accent4"/>
                                  </w14:solidFill>
                                </w14:textFill>
                                <w14:props3d w14:extrusionH="57150" w14:contourW="0" w14:prstMaterial="softEdge">
                                  <w14:bevelT w14:w="25400" w14:h="38100"/>
                                </w14:props3d>
                              </w:rPr>
                            </w:pPr>
                          </w:p>
                          <w:p w14:paraId="45A6FE8C">
                            <w:pPr>
                              <w:ind w:firstLine="210" w:firstLineChars="100"/>
                              <w:rPr>
                                <w:rFonts w:eastAsia="宋体"/>
                                <w:color w:val="FFC000" w:themeColor="accent4"/>
                                <w14:textFill>
                                  <w14:solidFill>
                                    <w14:schemeClr w14:val="accent4"/>
                                  </w14:solidFill>
                                </w14:textFill>
                                <w14:props3d w14:extrusionH="57150" w14:contourW="0" w14:prstMaterial="softEdge">
                                  <w14:bevelT w14:w="25400" w14:h="38100"/>
                                </w14:props3d>
                              </w:rPr>
                            </w:pPr>
                            <w:r>
                              <w:drawing>
                                <wp:inline distT="0" distB="0" distL="0" distR="0">
                                  <wp:extent cx="2194560" cy="1077595"/>
                                  <wp:effectExtent l="0" t="0" r="0" b="8255"/>
                                  <wp:docPr id="1" name="图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图片 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96441" cy="10786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F80485A">
                            <w:pPr>
                              <w:rPr>
                                <w:rFonts w:eastAsia="宋体"/>
                                <w:color w:val="FFC000" w:themeColor="accent4"/>
                                <w14:textFill>
                                  <w14:solidFill>
                                    <w14:schemeClr w14:val="accent4"/>
                                  </w14:solidFill>
                                </w14:textFill>
                                <w14:props3d w14:extrusionH="57150" w14:contourW="0" w14:prstMaterial="softEdge">
                                  <w14:bevelT w14:w="25400" w14:h="38100"/>
                                </w14:props3d>
                              </w:rPr>
                            </w:pPr>
                            <w:r>
                              <w:rPr>
                                <w:rFonts w:hint="eastAsia" w:eastAsia="宋体"/>
                                <w:color w:val="FFC000" w:themeColor="accent4"/>
                                <w14:textFill>
                                  <w14:solidFill>
                                    <w14:schemeClr w14:val="accent4"/>
                                  </w14:solidFill>
                                </w14:textFill>
                              </w:rPr>
                              <w:drawing>
                                <wp:inline distT="0" distB="0" distL="114300" distR="114300">
                                  <wp:extent cx="2506345" cy="579120"/>
                                  <wp:effectExtent l="0" t="0" r="8255" b="11430"/>
                                  <wp:docPr id="338" name="图片 54" descr="证书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38" name="图片 54" descr="证书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06345" cy="579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8A53197">
                            <w:pPr>
                              <w:rPr>
                                <w:rFonts w:eastAsia="宋体"/>
                                <w:color w:val="FFC000" w:themeColor="accent4"/>
                                <w14:textFill>
                                  <w14:solidFill>
                                    <w14:schemeClr w14:val="accent4"/>
                                  </w14:solidFill>
                                </w14:textFill>
                                <w14:props3d w14:extrusionH="57150" w14:contourW="0" w14:prstMaterial="softEdge">
                                  <w14:bevelT w14:w="25400" w14:h="38100"/>
                                </w14:props3d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自选图形 225" o:spid="_x0000_s1026" o:spt="2" style="position:absolute;left:0pt;margin-left:-7.95pt;margin-top:15.35pt;height:233.9pt;width:506.7pt;z-index:251659264;mso-width-relative:page;mso-height-relative:page;" filled="f" stroked="t" coordsize="21600,21600" arcsize="0.0390277777777778" o:gfxdata="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AwulWP3AAAAAoBAAAPAAAAAAAAAAEAIAAAACIAAABkcnMvZG93bnJldi54bWxQSwECFAAU&#10;AAAACACHTuJAWatNVyYCAAAyBAAADgAAAAAAAAABACAAAAArAQAAZHJzL2Uyb0RvYy54bWxQSwUG&#10;AAAAAAYABgBZAQAAwwUAAAAA&#10;">
                <v:fill on="f" focussize="0,0"/>
                <v:stroke weight="2.25pt" color="#EA5F34" joinstyle="round"/>
                <v:imagedata o:title=""/>
                <o:lock v:ext="edit" aspectratio="f"/>
                <v:textbox>
                  <w:txbxContent>
                    <w:p w14:paraId="29D63E7E">
                      <w:pPr>
                        <w:rPr>
                          <w:rFonts w:eastAsia="宋体"/>
                          <w:color w:val="FFC000" w:themeColor="accent4"/>
                          <w14:textFill>
                            <w14:solidFill>
                              <w14:schemeClr w14:val="accent4"/>
                            </w14:solidFill>
                          </w14:textFill>
                          <w14:props3d w14:extrusionH="57150" w14:contourW="0" w14:prstMaterial="softEdge">
                            <w14:bevelT w14:w="25400" w14:h="38100"/>
                          </w14:props3d>
                        </w:rPr>
                      </w:pPr>
                    </w:p>
                    <w:p w14:paraId="73E0AB40">
                      <w:pPr>
                        <w:rPr>
                          <w:rFonts w:eastAsia="宋体"/>
                          <w:color w:val="FFC000" w:themeColor="accent4"/>
                          <w14:textFill>
                            <w14:solidFill>
                              <w14:schemeClr w14:val="accent4"/>
                            </w14:solidFill>
                          </w14:textFill>
                          <w14:props3d w14:extrusionH="57150" w14:contourW="0" w14:prstMaterial="softEdge">
                            <w14:bevelT w14:w="25400" w14:h="38100"/>
                          </w14:props3d>
                        </w:rPr>
                      </w:pPr>
                    </w:p>
                    <w:p w14:paraId="0169DEC3">
                      <w:pPr>
                        <w:rPr>
                          <w:rFonts w:eastAsia="宋体"/>
                          <w:color w:val="FFC000" w:themeColor="accent4"/>
                          <w14:textFill>
                            <w14:solidFill>
                              <w14:schemeClr w14:val="accent4"/>
                            </w14:solidFill>
                          </w14:textFill>
                          <w14:props3d w14:extrusionH="57150" w14:contourW="0" w14:prstMaterial="softEdge">
                            <w14:bevelT w14:w="25400" w14:h="38100"/>
                          </w14:props3d>
                        </w:rPr>
                      </w:pPr>
                    </w:p>
                    <w:p w14:paraId="4F777C9F">
                      <w:pPr>
                        <w:ind w:firstLine="525" w:firstLineChars="250"/>
                        <w:rPr>
                          <w:rFonts w:eastAsia="宋体"/>
                          <w:color w:val="FFC000" w:themeColor="accent4"/>
                          <w14:textFill>
                            <w14:solidFill>
                              <w14:schemeClr w14:val="accent4"/>
                            </w14:solidFill>
                          </w14:textFill>
                          <w14:props3d w14:extrusionH="57150" w14:contourW="0" w14:prstMaterial="softEdge">
                            <w14:bevelT w14:w="25400" w14:h="38100"/>
                          </w14:props3d>
                        </w:rPr>
                      </w:pPr>
                    </w:p>
                    <w:p w14:paraId="45A6FE8C">
                      <w:pPr>
                        <w:ind w:firstLine="210" w:firstLineChars="100"/>
                        <w:rPr>
                          <w:rFonts w:eastAsia="宋体"/>
                          <w:color w:val="FFC000" w:themeColor="accent4"/>
                          <w14:textFill>
                            <w14:solidFill>
                              <w14:schemeClr w14:val="accent4"/>
                            </w14:solidFill>
                          </w14:textFill>
                          <w14:props3d w14:extrusionH="57150" w14:contourW="0" w14:prstMaterial="softEdge">
                            <w14:bevelT w14:w="25400" w14:h="38100"/>
                          </w14:props3d>
                        </w:rPr>
                      </w:pPr>
                      <w:r>
                        <w:drawing>
                          <wp:inline distT="0" distB="0" distL="0" distR="0">
                            <wp:extent cx="2194560" cy="1077595"/>
                            <wp:effectExtent l="0" t="0" r="0" b="8255"/>
                            <wp:docPr id="1" name="图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图片 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96441" cy="10786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F80485A">
                      <w:pPr>
                        <w:rPr>
                          <w:rFonts w:eastAsia="宋体"/>
                          <w:color w:val="FFC000" w:themeColor="accent4"/>
                          <w14:textFill>
                            <w14:solidFill>
                              <w14:schemeClr w14:val="accent4"/>
                            </w14:solidFill>
                          </w14:textFill>
                          <w14:props3d w14:extrusionH="57150" w14:contourW="0" w14:prstMaterial="softEdge">
                            <w14:bevelT w14:w="25400" w14:h="38100"/>
                          </w14:props3d>
                        </w:rPr>
                      </w:pPr>
                      <w:r>
                        <w:rPr>
                          <w:rFonts w:hint="eastAsia" w:eastAsia="宋体"/>
                          <w:color w:val="FFC000" w:themeColor="accent4"/>
                          <w14:textFill>
                            <w14:solidFill>
                              <w14:schemeClr w14:val="accent4"/>
                            </w14:solidFill>
                          </w14:textFill>
                        </w:rPr>
                        <w:drawing>
                          <wp:inline distT="0" distB="0" distL="114300" distR="114300">
                            <wp:extent cx="2506345" cy="579120"/>
                            <wp:effectExtent l="0" t="0" r="8255" b="11430"/>
                            <wp:docPr id="338" name="图片 54" descr="证书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38" name="图片 54" descr="证书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06345" cy="579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8A53197">
                      <w:pPr>
                        <w:rPr>
                          <w:rFonts w:eastAsia="宋体"/>
                          <w:color w:val="FFC000" w:themeColor="accent4"/>
                          <w14:textFill>
                            <w14:solidFill>
                              <w14:schemeClr w14:val="accent4"/>
                            </w14:solidFill>
                          </w14:textFill>
                          <w14:props3d w14:extrusionH="57150" w14:contourW="0" w14:prstMaterial="softEdge">
                            <w14:bevelT w14:w="25400" w14:h="38100"/>
                          </w14:props3d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59D98E21">
      <w:pPr>
        <w:rPr>
          <w:rFonts w:ascii="Arial" w:hAnsi="Arial" w:cs="Arial"/>
          <w:sz w:val="22"/>
        </w:rPr>
      </w:pPr>
    </w:p>
    <w:p w14:paraId="0307146E">
      <w:pPr>
        <w:rPr>
          <w:rFonts w:ascii="Arial" w:hAnsi="Arial" w:cs="Arial"/>
          <w:sz w:val="22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2557780</wp:posOffset>
                </wp:positionH>
                <wp:positionV relativeFrom="paragraph">
                  <wp:posOffset>142240</wp:posOffset>
                </wp:positionV>
                <wp:extent cx="975360" cy="284480"/>
                <wp:effectExtent l="0" t="0" r="0" b="1270"/>
                <wp:wrapNone/>
                <wp:docPr id="138" name="文本框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5360" cy="28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 w14:paraId="33234C31">
                            <w:pPr>
                              <w:rPr>
                                <w:rFonts w:ascii="宋体" w:hAnsi="宋体" w:eastAsia="宋体" w:cs="宋体"/>
                                <w:b/>
                                <w:bCs/>
                                <w:color w:val="EA5F34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EA5F34"/>
                                <w:sz w:val="24"/>
                                <w:szCs w:val="24"/>
                              </w:rPr>
                              <w:t>◎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EA5F34"/>
                                <w:szCs w:val="21"/>
                              </w:rPr>
                              <w:t>产品特性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26" o:spid="_x0000_s1026" o:spt="202" type="#_x0000_t202" style="position:absolute;left:0pt;margin-left:201.4pt;margin-top:11.2pt;height:22.4pt;width:76.8pt;z-index:251661312;mso-width-relative:page;mso-height-relative:page;" fillcolor="#FFFFFF" filled="t" stroked="f" coordsize="21600,21600" o:gfxdata="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Axsl0F1wAAAAkBAAAPAAAAAAAAAAEAIAAAACIAAABkcnMv&#10;ZG93bnJldi54bWxQSwECFAAUAAAACACHTuJAKUdmDcsBAACDAwAADgAAAAAAAAABACAAAAAmAQAA&#10;ZHJzL2Uyb0RvYy54bWxQSwUGAAAAAAYABgBZAQAAYw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33234C31">
                      <w:pPr>
                        <w:rPr>
                          <w:rFonts w:ascii="宋体" w:hAnsi="宋体" w:eastAsia="宋体" w:cs="宋体"/>
                          <w:b/>
                          <w:bCs/>
                          <w:color w:val="EA5F34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EA5F34"/>
                          <w:sz w:val="24"/>
                          <w:szCs w:val="24"/>
                        </w:rPr>
                        <w:t>◎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EA5F34"/>
                          <w:szCs w:val="21"/>
                        </w:rPr>
                        <w:t>产品特性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-49530</wp:posOffset>
                </wp:positionH>
                <wp:positionV relativeFrom="paragraph">
                  <wp:posOffset>56515</wp:posOffset>
                </wp:positionV>
                <wp:extent cx="2528570" cy="672465"/>
                <wp:effectExtent l="0" t="0" r="0" b="0"/>
                <wp:wrapNone/>
                <wp:docPr id="137" name="文本框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8515" cy="6724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 w14:paraId="03A6692A">
                            <w:pPr>
                              <w:jc w:val="center"/>
                              <w:rPr>
                                <w:rStyle w:val="9"/>
                                <w:rFonts w:ascii="宋体" w:hAnsi="宋体" w:eastAsia="宋体" w:cs="宋体"/>
                                <w:color w:val="EA5F34"/>
                                <w:szCs w:val="21"/>
                                <w:shd w:val="clear" w:color="auto" w:fill="FFFFFF"/>
                              </w:rPr>
                            </w:pPr>
                            <w:r>
                              <w:rPr>
                                <w:rStyle w:val="9"/>
                                <w:rFonts w:hint="eastAsia" w:ascii="宋体" w:hAnsi="宋体" w:eastAsia="宋体" w:cs="宋体"/>
                                <w:color w:val="EA5F34"/>
                                <w:szCs w:val="21"/>
                                <w:shd w:val="clear" w:color="auto" w:fill="FFFFFF"/>
                              </w:rPr>
                              <w:t>L3 10G网管型工业交换机</w:t>
                            </w:r>
                          </w:p>
                          <w:p w14:paraId="1A6A42E9">
                            <w:pPr>
                              <w:jc w:val="center"/>
                              <w:rPr>
                                <w:rFonts w:ascii="宋体" w:hAnsi="宋体" w:eastAsia="宋体" w:cs="宋体"/>
                                <w:b/>
                                <w:color w:val="EA5F34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color w:val="EA5F34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EA5F34"/>
                                <w:szCs w:val="21"/>
                                <w:lang w:eastAsia="zh-CN"/>
                              </w:rPr>
                              <w:t>LBT44GST4-M-SFP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color w:val="EA5F34"/>
                                <w:szCs w:val="21"/>
                              </w:rPr>
                              <w:t>)</w:t>
                            </w:r>
                          </w:p>
                          <w:p w14:paraId="4C52C910">
                            <w:pPr>
                              <w:rPr>
                                <w:rFonts w:ascii="宋体" w:hAnsi="宋体" w:eastAsia="宋体" w:cs="宋体"/>
                                <w:b/>
                                <w:bCs/>
                                <w:color w:val="EA5F34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226" o:spid="_x0000_s1026" o:spt="202" type="#_x0000_t202" style="position:absolute;left:0pt;margin-left:-3.9pt;margin-top:4.45pt;height:52.95pt;width:199.1pt;z-index:251660288;mso-width-relative:page;mso-height-relative:page;" filled="f" stroked="f" coordsize="21600,21600" o:gfxdata="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JZniZ1gAAAAgBAAAPAAAAAAAAAAEAIAAAACIAAABkcnMvZG93bnJldi54&#10;bWxQSwECFAAUAAAACACHTuJAsBlr4MMBAABpAwAADgAAAAAAAAABACAAAAAlAQAAZHJzL2Uyb0Rv&#10;Yy54bWxQSwUGAAAAAAYABgBZAQAAWg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03A6692A">
                      <w:pPr>
                        <w:jc w:val="center"/>
                        <w:rPr>
                          <w:rStyle w:val="9"/>
                          <w:rFonts w:ascii="宋体" w:hAnsi="宋体" w:eastAsia="宋体" w:cs="宋体"/>
                          <w:color w:val="EA5F34"/>
                          <w:szCs w:val="21"/>
                          <w:shd w:val="clear" w:color="auto" w:fill="FFFFFF"/>
                        </w:rPr>
                      </w:pPr>
                      <w:r>
                        <w:rPr>
                          <w:rStyle w:val="9"/>
                          <w:rFonts w:hint="eastAsia" w:ascii="宋体" w:hAnsi="宋体" w:eastAsia="宋体" w:cs="宋体"/>
                          <w:color w:val="EA5F34"/>
                          <w:szCs w:val="21"/>
                          <w:shd w:val="clear" w:color="auto" w:fill="FFFFFF"/>
                        </w:rPr>
                        <w:t>L3 10G网管型工业交换机</w:t>
                      </w:r>
                    </w:p>
                    <w:p w14:paraId="1A6A42E9">
                      <w:pPr>
                        <w:jc w:val="center"/>
                        <w:rPr>
                          <w:rFonts w:ascii="宋体" w:hAnsi="宋体" w:eastAsia="宋体" w:cs="宋体"/>
                          <w:b/>
                          <w:color w:val="EA5F34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color w:val="EA5F34"/>
                          <w:szCs w:val="21"/>
                        </w:rPr>
                        <w:t>(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EA5F34"/>
                          <w:szCs w:val="21"/>
                          <w:lang w:eastAsia="zh-CN"/>
                        </w:rPr>
                        <w:t>LBT44GST4-M-SFP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color w:val="EA5F34"/>
                          <w:szCs w:val="21"/>
                        </w:rPr>
                        <w:t>)</w:t>
                      </w:r>
                    </w:p>
                    <w:p w14:paraId="4C52C910">
                      <w:pPr>
                        <w:rPr>
                          <w:rFonts w:ascii="宋体" w:hAnsi="宋体" w:eastAsia="宋体" w:cs="宋体"/>
                          <w:b/>
                          <w:bCs/>
                          <w:color w:val="EA5F34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8045F71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2581910</wp:posOffset>
                </wp:positionH>
                <wp:positionV relativeFrom="paragraph">
                  <wp:posOffset>192405</wp:posOffset>
                </wp:positionV>
                <wp:extent cx="3494405" cy="2234565"/>
                <wp:effectExtent l="0" t="0" r="0" b="0"/>
                <wp:wrapNone/>
                <wp:docPr id="139" name="文本框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4405" cy="22343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 w14:paraId="249FFC03">
                            <w:pPr>
                              <w:rPr>
                                <w:rFonts w:ascii="宋体" w:hAnsi="宋体" w:eastAsia="宋体" w:cs="宋体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sz w:val="15"/>
                                <w:szCs w:val="15"/>
                              </w:rPr>
                              <w:t>●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15"/>
                                <w:szCs w:val="15"/>
                              </w:rPr>
                              <w:t>接口规格：4个万兆光口+4个千兆电口</w:t>
                            </w:r>
                          </w:p>
                          <w:p w14:paraId="172BC694">
                            <w:pPr>
                              <w:rPr>
                                <w:rFonts w:ascii="宋体" w:hAnsi="宋体" w:eastAsia="宋体" w:cs="宋体"/>
                                <w:color w:val="00000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sz w:val="15"/>
                                <w:szCs w:val="15"/>
                              </w:rPr>
                              <w:t>●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15"/>
                                <w:szCs w:val="15"/>
                              </w:rPr>
                              <w:t>宽温工作：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sz w:val="15"/>
                                <w:szCs w:val="15"/>
                              </w:rPr>
                              <w:t>-40℃～80℃超宽工作温度范围</w:t>
                            </w:r>
                          </w:p>
                          <w:p w14:paraId="4ADB2B93">
                            <w:pPr>
                              <w:rPr>
                                <w:rFonts w:ascii="宋体" w:hAnsi="宋体" w:eastAsia="宋体" w:cs="宋体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sz w:val="15"/>
                                <w:szCs w:val="15"/>
                              </w:rPr>
                              <w:t>●宽压工作：DC12-52V（PoE款为DC48-57V）</w:t>
                            </w:r>
                          </w:p>
                          <w:p w14:paraId="708B8A7B">
                            <w:pPr>
                              <w:rPr>
                                <w:rFonts w:ascii="宋体" w:hAnsi="宋体" w:eastAsia="宋体" w:cs="宋体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sz w:val="15"/>
                                <w:szCs w:val="15"/>
                              </w:rPr>
                              <w:t>●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15"/>
                                <w:szCs w:val="15"/>
                              </w:rPr>
                              <w:t>网络冗余：支持STP/RSTP/MSTP，支持ERPS（自愈时间&lt;20ms）</w:t>
                            </w:r>
                          </w:p>
                          <w:p w14:paraId="27321100">
                            <w:pPr>
                              <w:rPr>
                                <w:rFonts w:ascii="宋体" w:hAnsi="宋体" w:eastAsia="宋体" w:cs="宋体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sz w:val="15"/>
                                <w:szCs w:val="15"/>
                              </w:rPr>
                              <w:t>●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15"/>
                                <w:szCs w:val="15"/>
                              </w:rPr>
                              <w:t>组播管理：支持IGMP Snooping/MLD Snooping</w:t>
                            </w:r>
                          </w:p>
                          <w:p w14:paraId="60F18D82">
                            <w:pPr>
                              <w:rPr>
                                <w:rFonts w:ascii="宋体" w:hAnsi="宋体" w:eastAsia="宋体" w:cs="宋体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sz w:val="15"/>
                                <w:szCs w:val="15"/>
                              </w:rPr>
                              <w:t>●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15"/>
                                <w:szCs w:val="15"/>
                              </w:rPr>
                              <w:t>VLAN：支持802.1Q VLAN、QinQ、Voice VLAN、MAC VLAN、IP VLAN</w:t>
                            </w:r>
                          </w:p>
                          <w:p w14:paraId="18961094">
                            <w:pPr>
                              <w:rPr>
                                <w:rFonts w:ascii="宋体" w:hAnsi="宋体" w:eastAsia="宋体" w:cs="宋体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sz w:val="15"/>
                                <w:szCs w:val="15"/>
                              </w:rPr>
                              <w:t>●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15"/>
                                <w:szCs w:val="15"/>
                              </w:rPr>
                              <w:t>链路聚合：支持链路静态/动态聚合,提供完善的带宽利用率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15"/>
                                <w:szCs w:val="15"/>
                              </w:rPr>
                              <w:br w:type="textWrapping"/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sz w:val="15"/>
                                <w:szCs w:val="15"/>
                              </w:rPr>
                              <w:t>●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15"/>
                                <w:szCs w:val="15"/>
                              </w:rPr>
                              <w:t>时钟同步：支持PTP协议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15"/>
                                <w:szCs w:val="15"/>
                              </w:rPr>
                              <w:br w:type="textWrapping"/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sz w:val="15"/>
                                <w:szCs w:val="15"/>
                              </w:rPr>
                              <w:t>●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15"/>
                                <w:szCs w:val="15"/>
                              </w:rPr>
                              <w:t>安全管理：支持ACL访问控制列表，支持802.1X</w:t>
                            </w:r>
                          </w:p>
                          <w:p w14:paraId="119F629B">
                            <w:pPr>
                              <w:rPr>
                                <w:rFonts w:ascii="宋体" w:hAnsi="宋体" w:eastAsia="宋体" w:cs="宋体"/>
                                <w:color w:val="00000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sz w:val="15"/>
                                <w:szCs w:val="15"/>
                              </w:rPr>
                              <w:t>●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15"/>
                                <w:szCs w:val="15"/>
                              </w:rPr>
                              <w:t>管理功能：支持WEB、CLI、SNMP等多种管理方式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15"/>
                                <w:szCs w:val="15"/>
                              </w:rPr>
                              <w:br w:type="textWrapping"/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sz w:val="15"/>
                                <w:szCs w:val="15"/>
                              </w:rPr>
                              <w:t>●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15"/>
                                <w:szCs w:val="15"/>
                              </w:rPr>
                              <w:t>监控维护：支持端口镜像，接口状态监控，日志管理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15"/>
                                <w:szCs w:val="15"/>
                              </w:rPr>
                              <w:br w:type="textWrapping"/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sz w:val="15"/>
                                <w:szCs w:val="15"/>
                              </w:rPr>
                              <w:br w:type="textWrapping"/>
                            </w:r>
                          </w:p>
                          <w:p w14:paraId="68F47CB8">
                            <w:pPr>
                              <w:rPr>
                                <w:rFonts w:ascii="宋体" w:hAnsi="宋体" w:eastAsia="宋体" w:cs="宋体"/>
                                <w:sz w:val="15"/>
                                <w:szCs w:val="15"/>
                              </w:rPr>
                            </w:pPr>
                          </w:p>
                          <w:p w14:paraId="0B6B41F2">
                            <w:pPr>
                              <w:rPr>
                                <w:rFonts w:ascii="宋体" w:hAnsi="宋体" w:eastAsia="宋体" w:cs="宋体"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27" o:spid="_x0000_s1026" o:spt="202" type="#_x0000_t202" style="position:absolute;left:0pt;margin-left:203.3pt;margin-top:15.15pt;height:175.95pt;width:275.15pt;z-index:251662336;mso-width-relative:page;mso-height-relative:page;" fillcolor="#FFFFFF" filled="t" stroked="f" coordsize="21600,21600" o:gfxdata="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Arjj2B2AAAAAoBAAAPAAAAAAAA&#10;AAEAIAAAACIAAABkcnMvZG93bnJldi54bWxQSwECFAAUAAAACACHTuJAO1GeW9kBAACfAwAADgAA&#10;AAAAAAABACAAAAAnAQAAZHJzL2Uyb0RvYy54bWxQSwUGAAAAAAYABgBZAQAAcg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249FFC03">
                      <w:pPr>
                        <w:rPr>
                          <w:rFonts w:ascii="宋体" w:hAnsi="宋体" w:eastAsia="宋体" w:cs="宋体"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color w:val="000000"/>
                          <w:sz w:val="15"/>
                          <w:szCs w:val="15"/>
                        </w:rPr>
                        <w:t>●</w:t>
                      </w:r>
                      <w:r>
                        <w:rPr>
                          <w:rFonts w:hint="eastAsia" w:ascii="宋体" w:hAnsi="宋体" w:eastAsia="宋体" w:cs="宋体"/>
                          <w:sz w:val="15"/>
                          <w:szCs w:val="15"/>
                        </w:rPr>
                        <w:t>接口规格：4个万兆光口+4个千兆电口</w:t>
                      </w:r>
                    </w:p>
                    <w:p w14:paraId="172BC694">
                      <w:pPr>
                        <w:rPr>
                          <w:rFonts w:ascii="宋体" w:hAnsi="宋体" w:eastAsia="宋体" w:cs="宋体"/>
                          <w:color w:val="000000"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color w:val="000000"/>
                          <w:sz w:val="15"/>
                          <w:szCs w:val="15"/>
                        </w:rPr>
                        <w:t>●</w:t>
                      </w:r>
                      <w:r>
                        <w:rPr>
                          <w:rFonts w:hint="eastAsia" w:ascii="宋体" w:hAnsi="宋体" w:eastAsia="宋体" w:cs="宋体"/>
                          <w:sz w:val="15"/>
                          <w:szCs w:val="15"/>
                        </w:rPr>
                        <w:t>宽温工作：</w:t>
                      </w:r>
                      <w:r>
                        <w:rPr>
                          <w:rFonts w:hint="eastAsia" w:ascii="宋体" w:hAnsi="宋体" w:eastAsia="宋体" w:cs="宋体"/>
                          <w:color w:val="000000"/>
                          <w:sz w:val="15"/>
                          <w:szCs w:val="15"/>
                        </w:rPr>
                        <w:t>-40℃～80℃超宽工作温度范围</w:t>
                      </w:r>
                    </w:p>
                    <w:p w14:paraId="4ADB2B93">
                      <w:pPr>
                        <w:rPr>
                          <w:rFonts w:ascii="宋体" w:hAnsi="宋体" w:eastAsia="宋体" w:cs="宋体"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color w:val="000000"/>
                          <w:sz w:val="15"/>
                          <w:szCs w:val="15"/>
                        </w:rPr>
                        <w:t>●宽压工作：DC12-52V（PoE款为DC48-57V）</w:t>
                      </w:r>
                    </w:p>
                    <w:p w14:paraId="708B8A7B">
                      <w:pPr>
                        <w:rPr>
                          <w:rFonts w:ascii="宋体" w:hAnsi="宋体" w:eastAsia="宋体" w:cs="宋体"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color w:val="000000"/>
                          <w:sz w:val="15"/>
                          <w:szCs w:val="15"/>
                        </w:rPr>
                        <w:t>●</w:t>
                      </w:r>
                      <w:r>
                        <w:rPr>
                          <w:rFonts w:hint="eastAsia" w:ascii="宋体" w:hAnsi="宋体" w:eastAsia="宋体" w:cs="宋体"/>
                          <w:sz w:val="15"/>
                          <w:szCs w:val="15"/>
                        </w:rPr>
                        <w:t>网络冗余：支持STP/RSTP/MSTP，支持ERPS（自愈时间&lt;20ms）</w:t>
                      </w:r>
                    </w:p>
                    <w:p w14:paraId="27321100">
                      <w:pPr>
                        <w:rPr>
                          <w:rFonts w:ascii="宋体" w:hAnsi="宋体" w:eastAsia="宋体" w:cs="宋体"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color w:val="000000"/>
                          <w:sz w:val="15"/>
                          <w:szCs w:val="15"/>
                        </w:rPr>
                        <w:t>●</w:t>
                      </w:r>
                      <w:r>
                        <w:rPr>
                          <w:rFonts w:hint="eastAsia" w:ascii="宋体" w:hAnsi="宋体" w:eastAsia="宋体" w:cs="宋体"/>
                          <w:sz w:val="15"/>
                          <w:szCs w:val="15"/>
                        </w:rPr>
                        <w:t>组播管理：支持IGMP Snooping/MLD Snooping</w:t>
                      </w:r>
                    </w:p>
                    <w:p w14:paraId="60F18D82">
                      <w:pPr>
                        <w:rPr>
                          <w:rFonts w:ascii="宋体" w:hAnsi="宋体" w:eastAsia="宋体" w:cs="宋体"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color w:val="000000"/>
                          <w:sz w:val="15"/>
                          <w:szCs w:val="15"/>
                        </w:rPr>
                        <w:t>●</w:t>
                      </w:r>
                      <w:r>
                        <w:rPr>
                          <w:rFonts w:hint="eastAsia" w:ascii="宋体" w:hAnsi="宋体" w:eastAsia="宋体" w:cs="宋体"/>
                          <w:sz w:val="15"/>
                          <w:szCs w:val="15"/>
                        </w:rPr>
                        <w:t>VLAN：支持802.1Q VLAN、QinQ、Voice VLAN、MAC VLAN、IP VLAN</w:t>
                      </w:r>
                    </w:p>
                    <w:p w14:paraId="18961094">
                      <w:pPr>
                        <w:rPr>
                          <w:rFonts w:ascii="宋体" w:hAnsi="宋体" w:eastAsia="宋体" w:cs="宋体"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color w:val="000000"/>
                          <w:sz w:val="15"/>
                          <w:szCs w:val="15"/>
                        </w:rPr>
                        <w:t>●</w:t>
                      </w:r>
                      <w:r>
                        <w:rPr>
                          <w:rFonts w:hint="eastAsia" w:ascii="宋体" w:hAnsi="宋体" w:eastAsia="宋体" w:cs="宋体"/>
                          <w:sz w:val="15"/>
                          <w:szCs w:val="15"/>
                        </w:rPr>
                        <w:t>链路聚合：支持链路静态/动态聚合,提供完善的带宽利用率</w:t>
                      </w:r>
                      <w:r>
                        <w:rPr>
                          <w:rFonts w:hint="eastAsia" w:ascii="宋体" w:hAnsi="宋体" w:eastAsia="宋体" w:cs="宋体"/>
                          <w:sz w:val="15"/>
                          <w:szCs w:val="15"/>
                        </w:rPr>
                        <w:br w:type="textWrapping"/>
                      </w:r>
                      <w:r>
                        <w:rPr>
                          <w:rFonts w:hint="eastAsia" w:ascii="宋体" w:hAnsi="宋体" w:eastAsia="宋体" w:cs="宋体"/>
                          <w:color w:val="000000"/>
                          <w:sz w:val="15"/>
                          <w:szCs w:val="15"/>
                        </w:rPr>
                        <w:t>●</w:t>
                      </w:r>
                      <w:r>
                        <w:rPr>
                          <w:rFonts w:hint="eastAsia" w:ascii="宋体" w:hAnsi="宋体" w:eastAsia="宋体" w:cs="宋体"/>
                          <w:sz w:val="15"/>
                          <w:szCs w:val="15"/>
                        </w:rPr>
                        <w:t>时钟同步：支持PTP协议</w:t>
                      </w:r>
                      <w:r>
                        <w:rPr>
                          <w:rFonts w:hint="eastAsia" w:ascii="宋体" w:hAnsi="宋体" w:eastAsia="宋体" w:cs="宋体"/>
                          <w:sz w:val="15"/>
                          <w:szCs w:val="15"/>
                        </w:rPr>
                        <w:br w:type="textWrapping"/>
                      </w:r>
                      <w:r>
                        <w:rPr>
                          <w:rFonts w:hint="eastAsia" w:ascii="宋体" w:hAnsi="宋体" w:eastAsia="宋体" w:cs="宋体"/>
                          <w:color w:val="000000"/>
                          <w:sz w:val="15"/>
                          <w:szCs w:val="15"/>
                        </w:rPr>
                        <w:t>●</w:t>
                      </w:r>
                      <w:r>
                        <w:rPr>
                          <w:rFonts w:hint="eastAsia" w:ascii="宋体" w:hAnsi="宋体" w:eastAsia="宋体" w:cs="宋体"/>
                          <w:sz w:val="15"/>
                          <w:szCs w:val="15"/>
                        </w:rPr>
                        <w:t>安全管理：支持ACL访问控制列表，支持802.1X</w:t>
                      </w:r>
                    </w:p>
                    <w:p w14:paraId="119F629B">
                      <w:pPr>
                        <w:rPr>
                          <w:rFonts w:ascii="宋体" w:hAnsi="宋体" w:eastAsia="宋体" w:cs="宋体"/>
                          <w:color w:val="000000"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color w:val="000000"/>
                          <w:sz w:val="15"/>
                          <w:szCs w:val="15"/>
                        </w:rPr>
                        <w:t>●</w:t>
                      </w:r>
                      <w:r>
                        <w:rPr>
                          <w:rFonts w:hint="eastAsia" w:ascii="宋体" w:hAnsi="宋体" w:eastAsia="宋体" w:cs="宋体"/>
                          <w:sz w:val="15"/>
                          <w:szCs w:val="15"/>
                        </w:rPr>
                        <w:t>管理功能：支持WEB、CLI、SNMP等多种管理方式</w:t>
                      </w:r>
                      <w:r>
                        <w:rPr>
                          <w:rFonts w:hint="eastAsia" w:ascii="宋体" w:hAnsi="宋体" w:eastAsia="宋体" w:cs="宋体"/>
                          <w:sz w:val="15"/>
                          <w:szCs w:val="15"/>
                        </w:rPr>
                        <w:br w:type="textWrapping"/>
                      </w:r>
                      <w:r>
                        <w:rPr>
                          <w:rFonts w:hint="eastAsia" w:ascii="宋体" w:hAnsi="宋体" w:eastAsia="宋体" w:cs="宋体"/>
                          <w:color w:val="000000"/>
                          <w:sz w:val="15"/>
                          <w:szCs w:val="15"/>
                        </w:rPr>
                        <w:t>●</w:t>
                      </w:r>
                      <w:r>
                        <w:rPr>
                          <w:rFonts w:hint="eastAsia" w:ascii="宋体" w:hAnsi="宋体" w:eastAsia="宋体" w:cs="宋体"/>
                          <w:sz w:val="15"/>
                          <w:szCs w:val="15"/>
                        </w:rPr>
                        <w:t>监控维护：支持端口镜像，接口状态监控，日志管理</w:t>
                      </w:r>
                      <w:r>
                        <w:rPr>
                          <w:rFonts w:hint="eastAsia" w:ascii="宋体" w:hAnsi="宋体" w:eastAsia="宋体" w:cs="宋体"/>
                          <w:sz w:val="15"/>
                          <w:szCs w:val="15"/>
                        </w:rPr>
                        <w:br w:type="textWrapping"/>
                      </w:r>
                      <w:r>
                        <w:rPr>
                          <w:rFonts w:hint="eastAsia" w:ascii="宋体" w:hAnsi="宋体" w:eastAsia="宋体" w:cs="宋体"/>
                          <w:color w:val="000000"/>
                          <w:sz w:val="15"/>
                          <w:szCs w:val="15"/>
                        </w:rPr>
                        <w:br w:type="textWrapping"/>
                      </w:r>
                    </w:p>
                    <w:p w14:paraId="68F47CB8">
                      <w:pPr>
                        <w:rPr>
                          <w:rFonts w:ascii="宋体" w:hAnsi="宋体" w:eastAsia="宋体" w:cs="宋体"/>
                          <w:sz w:val="15"/>
                          <w:szCs w:val="15"/>
                        </w:rPr>
                      </w:pPr>
                    </w:p>
                    <w:p w14:paraId="0B6B41F2">
                      <w:pPr>
                        <w:rPr>
                          <w:rFonts w:ascii="宋体" w:hAnsi="宋体" w:eastAsia="宋体" w:cs="宋体"/>
                          <w:sz w:val="15"/>
                          <w:szCs w:val="1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39B4661">
      <w:pPr>
        <w:rPr>
          <w:rFonts w:ascii="Arial" w:hAnsi="Arial" w:cs="Arial"/>
          <w:sz w:val="22"/>
        </w:rPr>
      </w:pPr>
    </w:p>
    <w:p w14:paraId="05DF8E56">
      <w:pPr>
        <w:rPr>
          <w:rFonts w:ascii="Arial" w:hAnsi="Arial" w:cs="Arial"/>
          <w:sz w:val="22"/>
        </w:rPr>
      </w:pPr>
    </w:p>
    <w:p w14:paraId="2046AF0F">
      <w:pPr>
        <w:rPr>
          <w:rFonts w:ascii="Arial" w:hAnsi="Arial" w:cs="Arial"/>
          <w:sz w:val="22"/>
        </w:rPr>
      </w:pPr>
    </w:p>
    <w:p w14:paraId="5FB33FEC">
      <w:pPr>
        <w:rPr>
          <w:rFonts w:ascii="Arial" w:hAnsi="Arial" w:cs="Arial"/>
          <w:sz w:val="22"/>
        </w:rPr>
      </w:pPr>
    </w:p>
    <w:p w14:paraId="26D6B097">
      <w:pPr>
        <w:rPr>
          <w:rFonts w:ascii="Arial" w:hAnsi="Arial" w:cs="Arial"/>
          <w:sz w:val="22"/>
        </w:rPr>
      </w:pPr>
    </w:p>
    <w:p w14:paraId="470A70D6">
      <w:pPr>
        <w:rPr>
          <w:rFonts w:ascii="Arial" w:hAnsi="Arial" w:cs="Arial"/>
          <w:sz w:val="22"/>
        </w:rPr>
      </w:pPr>
    </w:p>
    <w:p w14:paraId="46623844">
      <w:pPr>
        <w:rPr>
          <w:rFonts w:ascii="Arial" w:hAnsi="Arial" w:cs="Arial"/>
          <w:sz w:val="22"/>
        </w:rPr>
      </w:pPr>
    </w:p>
    <w:p w14:paraId="6B05B74D">
      <w:pPr>
        <w:rPr>
          <w:rFonts w:ascii="Arial" w:hAnsi="Arial" w:cs="Arial"/>
          <w:sz w:val="22"/>
        </w:rPr>
      </w:pPr>
    </w:p>
    <w:p w14:paraId="2A79F188">
      <w:pPr>
        <w:rPr>
          <w:rFonts w:ascii="Arial" w:hAnsi="Arial" w:cs="Arial"/>
          <w:sz w:val="22"/>
        </w:rPr>
      </w:pPr>
    </w:p>
    <w:p w14:paraId="681DE1EC">
      <w:pPr>
        <w:rPr>
          <w:rFonts w:ascii="Arial" w:hAnsi="Arial" w:cs="Arial"/>
          <w:sz w:val="22"/>
        </w:rPr>
      </w:pPr>
    </w:p>
    <w:p w14:paraId="252CFCD8">
      <w:pPr>
        <w:rPr>
          <w:rFonts w:ascii="宋体" w:hAnsi="宋体" w:eastAsia="宋体" w:cs="宋体"/>
          <w:b/>
          <w:bCs/>
          <w:color w:val="EA5F34"/>
          <w:sz w:val="24"/>
          <w:szCs w:val="24"/>
        </w:rPr>
      </w:pPr>
    </w:p>
    <w:p w14:paraId="2CE04E06">
      <w:pPr>
        <w:rPr>
          <w:rFonts w:ascii="宋体" w:hAnsi="宋体" w:eastAsia="宋体" w:cs="宋体"/>
          <w:b/>
          <w:bCs/>
          <w:color w:val="EA5F34"/>
          <w:szCs w:val="21"/>
        </w:rPr>
      </w:pPr>
    </w:p>
    <w:p w14:paraId="03C80953">
      <w:pPr>
        <w:rPr>
          <w:rFonts w:ascii="宋体" w:hAnsi="宋体" w:eastAsia="宋体" w:cs="宋体"/>
          <w:sz w:val="13"/>
          <w:szCs w:val="13"/>
        </w:rPr>
      </w:pPr>
    </w:p>
    <w:p w14:paraId="59D5B89F">
      <w:pPr>
        <w:rPr>
          <w:rFonts w:ascii="宋体" w:hAnsi="宋体" w:eastAsia="宋体" w:cs="宋体"/>
          <w:b/>
          <w:bCs/>
          <w:color w:val="FFFFFF" w:themeColor="background1"/>
          <w:szCs w:val="21"/>
          <w:highlight w:val="darkGreen"/>
          <w14:textFill>
            <w14:solidFill>
              <w14:schemeClr w14:val="bg1"/>
            </w14:solidFill>
          </w14:textFill>
        </w:rPr>
      </w:pPr>
      <w:r>
        <w:rPr>
          <w:rFonts w:hint="eastAsia" w:ascii="宋体" w:hAnsi="宋体" w:eastAsia="宋体" w:cs="宋体"/>
          <w:b/>
          <w:color w:val="FFFFFF" w:themeColor="background1"/>
          <w:szCs w:val="21"/>
          <w:highlight w:val="darkGreen"/>
          <w14:textFill>
            <w14:solidFill>
              <w14:schemeClr w14:val="bg1"/>
            </w14:solidFill>
          </w14:textFill>
        </w:rPr>
        <w:t>◎</w:t>
      </w:r>
      <w:r>
        <w:rPr>
          <w:rFonts w:hint="eastAsia" w:ascii="宋体" w:hAnsi="宋体" w:eastAsia="宋体" w:cs="宋体"/>
          <w:b/>
          <w:bCs/>
          <w:color w:val="FFFFFF" w:themeColor="background1"/>
          <w:szCs w:val="21"/>
          <w:highlight w:val="darkGreen"/>
          <w14:textFill>
            <w14:solidFill>
              <w14:schemeClr w14:val="bg1"/>
            </w14:solidFill>
          </w14:textFill>
        </w:rPr>
        <w:t xml:space="preserve">产品特性                                                                                   </w:t>
      </w:r>
    </w:p>
    <w:p w14:paraId="2266D861">
      <w:pPr>
        <w:pStyle w:val="11"/>
        <w:ind w:firstLine="300"/>
        <w:rPr>
          <w:rFonts w:ascii="宋体" w:hAnsi="宋体" w:eastAsia="宋体" w:cs="宋体"/>
          <w:sz w:val="15"/>
          <w:szCs w:val="15"/>
        </w:rPr>
      </w:pPr>
    </w:p>
    <w:p w14:paraId="78511764">
      <w:pPr>
        <w:pStyle w:val="11"/>
        <w:ind w:firstLine="300"/>
        <w:rPr>
          <w:rFonts w:ascii="宋体" w:hAnsi="宋体" w:eastAsia="宋体" w:cs="宋体"/>
          <w:sz w:val="15"/>
          <w:szCs w:val="15"/>
        </w:rPr>
      </w:pPr>
      <w:bookmarkStart w:id="0" w:name="_GoBack"/>
      <w:bookmarkEnd w:id="0"/>
      <w:r>
        <w:rPr>
          <w:rFonts w:hint="eastAsia" w:ascii="宋体" w:hAnsi="宋体" w:eastAsia="宋体" w:cs="宋体"/>
          <w:sz w:val="15"/>
          <w:szCs w:val="15"/>
          <w:lang w:eastAsia="zh-CN"/>
        </w:rPr>
        <w:t>LBT44GST4-M-SFP</w:t>
      </w:r>
      <w:r>
        <w:rPr>
          <w:rFonts w:hint="eastAsia" w:ascii="宋体" w:hAnsi="宋体" w:eastAsia="宋体" w:cs="宋体"/>
          <w:sz w:val="15"/>
          <w:szCs w:val="15"/>
        </w:rPr>
        <w:t>交换机是我司推出的一款万兆三层交换机，配备4个SFP+光口和4个10/100/1000M Base-T自适应电口，具备先进的硬件处理能力和最丰富的业务特性。支持IPv4/IPv6 硬件双栈及线速转发，使客户能够从容应对即将带来的IPv6 时代其提供高容量的交换能力。</w:t>
      </w:r>
      <w:r>
        <w:rPr>
          <w:rFonts w:hint="eastAsia" w:ascii="宋体" w:hAnsi="宋体" w:eastAsia="宋体" w:cs="宋体"/>
          <w:sz w:val="15"/>
          <w:szCs w:val="15"/>
          <w:lang w:eastAsia="zh-CN"/>
        </w:rPr>
        <w:t>LBT44GST4-M-SFP</w:t>
      </w:r>
      <w:r>
        <w:rPr>
          <w:rFonts w:hint="eastAsia" w:ascii="宋体" w:hAnsi="宋体" w:eastAsia="宋体" w:cs="宋体"/>
          <w:color w:val="000000"/>
          <w:sz w:val="15"/>
          <w:szCs w:val="15"/>
        </w:rPr>
        <w:t>交换机具有-40℃～80℃的工作温度，具有超强的坚固度能适应各种严苛环境。导轨式安装特性、宽温操作，使</w:t>
      </w:r>
      <w:r>
        <w:rPr>
          <w:rFonts w:hint="eastAsia" w:ascii="宋体" w:hAnsi="宋体" w:eastAsia="宋体" w:cs="宋体"/>
          <w:sz w:val="15"/>
          <w:szCs w:val="15"/>
          <w:lang w:eastAsia="zh-CN"/>
        </w:rPr>
        <w:t>LBT44GST4-M-SFP</w:t>
      </w:r>
      <w:r>
        <w:rPr>
          <w:rFonts w:hint="eastAsia" w:ascii="宋体" w:hAnsi="宋体" w:eastAsia="宋体" w:cs="宋体"/>
          <w:color w:val="000000"/>
          <w:sz w:val="15"/>
          <w:szCs w:val="15"/>
        </w:rPr>
        <w:t>的交换机成为一个即插即用的工业级设备，为用户的以太网设备联网提供可靠、便捷的解决方案。</w:t>
      </w:r>
    </w:p>
    <w:p w14:paraId="24CBFE3E">
      <w:pPr>
        <w:pStyle w:val="11"/>
        <w:spacing w:before="100" w:beforeAutospacing="1" w:after="100" w:afterAutospacing="1"/>
        <w:ind w:firstLine="0" w:firstLineChars="0"/>
        <w:rPr>
          <w:rFonts w:ascii="宋体" w:hAnsi="宋体" w:eastAsia="宋体" w:cs="宋体"/>
          <w:b/>
          <w:color w:val="FFFFFF" w:themeColor="background1"/>
          <w:szCs w:val="21"/>
          <w:highlight w:val="darkGreen"/>
          <w14:textFill>
            <w14:solidFill>
              <w14:schemeClr w14:val="bg1"/>
            </w14:solidFill>
          </w14:textFill>
        </w:rPr>
      </w:pPr>
      <w:r>
        <w:rPr>
          <w:rFonts w:hint="eastAsia" w:ascii="宋体" w:hAnsi="宋体" w:eastAsia="宋体" w:cs="宋体"/>
          <w:b/>
          <w:color w:val="FFFFFF" w:themeColor="background1"/>
          <w:szCs w:val="21"/>
          <w:highlight w:val="darkGreen"/>
          <w14:textFill>
            <w14:solidFill>
              <w14:schemeClr w14:val="bg1"/>
            </w14:solidFill>
          </w14:textFill>
        </w:rPr>
        <w:t xml:space="preserve">◎功能特性                                                                                   </w:t>
      </w:r>
    </w:p>
    <w:p w14:paraId="61849242">
      <w:pPr>
        <w:pStyle w:val="11"/>
        <w:ind w:firstLine="0" w:firstLineChars="0"/>
        <w:rPr>
          <w:rFonts w:ascii="宋体" w:hAnsi="宋体" w:eastAsia="宋体" w:cs="宋体"/>
          <w:b/>
          <w:color w:val="EA5F34"/>
          <w:sz w:val="15"/>
          <w:szCs w:val="15"/>
        </w:rPr>
      </w:pPr>
      <w:r>
        <w:rPr>
          <w:rFonts w:hint="eastAsia" w:ascii="宋体" w:hAnsi="宋体" w:eastAsia="宋体" w:cs="宋体"/>
          <w:b/>
          <w:color w:val="EA5F34"/>
          <w:sz w:val="15"/>
          <w:szCs w:val="15"/>
        </w:rPr>
        <w:t>丰富的端口类型，灵活的端口扩展</w:t>
      </w:r>
    </w:p>
    <w:p w14:paraId="35C5A56B">
      <w:pPr>
        <w:pStyle w:val="11"/>
        <w:ind w:firstLine="0" w:firstLineChars="0"/>
        <w:rPr>
          <w:rFonts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  <w:lang w:eastAsia="zh-CN"/>
        </w:rPr>
        <w:t>LBT44GST4-M-SFP</w:t>
      </w:r>
      <w:r>
        <w:rPr>
          <w:rFonts w:hint="eastAsia" w:ascii="宋体" w:hAnsi="宋体" w:eastAsia="宋体" w:cs="宋体"/>
          <w:sz w:val="15"/>
          <w:szCs w:val="15"/>
        </w:rPr>
        <w:t>交换机支持多样化端口，能够满足大型网络汇聚或中小型网络核心的不同的组网需求。</w:t>
      </w:r>
    </w:p>
    <w:p w14:paraId="31ECA9EB">
      <w:pPr>
        <w:pStyle w:val="11"/>
        <w:ind w:firstLine="0" w:firstLineChars="0"/>
        <w:rPr>
          <w:rFonts w:ascii="宋体" w:hAnsi="宋体" w:eastAsia="宋体" w:cs="宋体"/>
          <w:b/>
          <w:color w:val="EA5F34"/>
          <w:sz w:val="15"/>
          <w:szCs w:val="15"/>
        </w:rPr>
      </w:pPr>
      <w:r>
        <w:rPr>
          <w:rFonts w:hint="eastAsia" w:ascii="宋体" w:hAnsi="宋体" w:eastAsia="宋体" w:cs="宋体"/>
          <w:b/>
          <w:color w:val="EA5F34"/>
          <w:sz w:val="15"/>
          <w:szCs w:val="15"/>
        </w:rPr>
        <w:t>强大的处理能力</w:t>
      </w:r>
    </w:p>
    <w:p w14:paraId="52EF82A6">
      <w:pPr>
        <w:pStyle w:val="11"/>
        <w:ind w:firstLine="0" w:firstLineChars="0"/>
        <w:rPr>
          <w:rFonts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  <w:lang w:eastAsia="zh-CN"/>
        </w:rPr>
        <w:t>LBT44GST4-M-SFP</w:t>
      </w:r>
      <w:r>
        <w:rPr>
          <w:rFonts w:hint="eastAsia" w:ascii="宋体" w:hAnsi="宋体" w:eastAsia="宋体" w:cs="宋体"/>
          <w:sz w:val="15"/>
          <w:szCs w:val="15"/>
        </w:rPr>
        <w:t>交换机基于 VCore-III MIPS-based CPU强大、稳定的处理能力；</w:t>
      </w:r>
    </w:p>
    <w:p w14:paraId="23A370CE">
      <w:pPr>
        <w:pStyle w:val="11"/>
        <w:ind w:firstLine="0" w:firstLineChars="0"/>
        <w:rPr>
          <w:rFonts w:ascii="宋体" w:hAnsi="宋体" w:eastAsia="宋体" w:cs="宋体"/>
          <w:b/>
          <w:color w:val="EA5F34"/>
          <w:sz w:val="15"/>
          <w:szCs w:val="15"/>
        </w:rPr>
      </w:pPr>
      <w:r>
        <w:rPr>
          <w:rFonts w:hint="eastAsia" w:ascii="宋体" w:hAnsi="宋体" w:eastAsia="宋体" w:cs="宋体"/>
          <w:b/>
          <w:color w:val="EA5F34"/>
          <w:sz w:val="15"/>
          <w:szCs w:val="15"/>
        </w:rPr>
        <w:t>完善的安全控制策略</w:t>
      </w:r>
    </w:p>
    <w:p w14:paraId="5F00989D">
      <w:pPr>
        <w:pStyle w:val="11"/>
        <w:ind w:firstLine="0" w:firstLineChars="0"/>
        <w:rPr>
          <w:rFonts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支持基于端口的用户IP+MAC地址认证、基于端口的802.1X认证，</w:t>
      </w:r>
    </w:p>
    <w:p w14:paraId="6A87364E">
      <w:pPr>
        <w:pStyle w:val="11"/>
        <w:ind w:firstLine="0" w:firstLineChars="0"/>
        <w:rPr>
          <w:rFonts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支持基于三、四层的ACL功能，有效防御ARP攻击和病毒；</w:t>
      </w:r>
    </w:p>
    <w:p w14:paraId="7CD6063B">
      <w:pPr>
        <w:pStyle w:val="11"/>
        <w:ind w:firstLine="0" w:firstLineChars="0"/>
        <w:rPr>
          <w:rFonts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支持完善的风暴控制功能，可对广播、组播、单播风暴进行抑制。</w:t>
      </w:r>
    </w:p>
    <w:p w14:paraId="550F21CC">
      <w:pPr>
        <w:pStyle w:val="11"/>
        <w:ind w:firstLine="0" w:firstLineChars="0"/>
        <w:rPr>
          <w:rFonts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支持特有的ARP入侵检测功能，可有效防止黑客或攻击者通过ARP报文实施日趋盛行的“ARP欺骗攻击”；</w:t>
      </w:r>
    </w:p>
    <w:p w14:paraId="735FB728">
      <w:pPr>
        <w:pStyle w:val="11"/>
        <w:ind w:firstLine="0" w:firstLineChars="0"/>
        <w:rPr>
          <w:rFonts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支持IP Source Guard特性，防止包括MAC欺骗、IP欺骗、MAC/IP欺骗在内的非法地址仿冒，以及大流量地址仿冒带来的DoS攻击。</w:t>
      </w:r>
    </w:p>
    <w:p w14:paraId="3BCA58C0">
      <w:pPr>
        <w:pStyle w:val="11"/>
        <w:ind w:firstLine="0" w:firstLineChars="0"/>
        <w:rPr>
          <w:rFonts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提供DHCP Snooping（侦听）功能，通过建立和维护DHCP Snooping绑定表，实现侦听接入用户的MAC地址、IP地址、租用期等信息，解决了 DHCP用户的IP和端口跟踪定位问题。</w:t>
      </w:r>
    </w:p>
    <w:p w14:paraId="37368873">
      <w:pPr>
        <w:pStyle w:val="11"/>
        <w:ind w:firstLine="0" w:firstLineChars="0"/>
        <w:rPr>
          <w:rFonts w:ascii="宋体" w:hAnsi="宋体" w:eastAsia="宋体" w:cs="宋体"/>
          <w:b/>
          <w:color w:val="EA5F34"/>
          <w:sz w:val="15"/>
          <w:szCs w:val="15"/>
        </w:rPr>
      </w:pPr>
      <w:r>
        <w:rPr>
          <w:rFonts w:hint="eastAsia" w:ascii="宋体" w:hAnsi="宋体" w:eastAsia="宋体" w:cs="宋体"/>
          <w:b/>
          <w:color w:val="EA5F34"/>
          <w:sz w:val="15"/>
          <w:szCs w:val="15"/>
        </w:rPr>
        <w:t>完备的可靠性保护机制便捷的管理维护</w:t>
      </w:r>
    </w:p>
    <w:p w14:paraId="5F2BF948">
      <w:pPr>
        <w:pStyle w:val="11"/>
        <w:ind w:firstLine="0" w:firstLineChars="0"/>
        <w:rPr>
          <w:rFonts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RD544GST4-M-SFP交换机通过CPU保护策略对发往CPU的报文进行流分类和流限速，避免非法攻击报文对CPU的攻击和资源消耗；</w:t>
      </w:r>
    </w:p>
    <w:p w14:paraId="4D4A1DD3">
      <w:pPr>
        <w:pStyle w:val="11"/>
        <w:ind w:firstLine="0" w:firstLineChars="0"/>
        <w:rPr>
          <w:rFonts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支持STP、RSTP、MSTP等多种生成树协议，快速收敛，提高容错能力，保证网络的稳定运行和链路的负载均衡，合理使用网络通道，提高冗余链路利用率；</w:t>
      </w:r>
    </w:p>
    <w:p w14:paraId="5950A8EC">
      <w:pPr>
        <w:pStyle w:val="11"/>
        <w:ind w:firstLine="0" w:firstLineChars="0"/>
        <w:rPr>
          <w:rFonts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支持工业级以太网环网协议ERPS，提供毫秒级的快速业务倒换性能，保证业务不中断。而且协议简单可靠、倒换性能高、维护方便、拓扑灵活，可以大大方便用户进行网络的管理和规划；</w:t>
      </w:r>
    </w:p>
    <w:p w14:paraId="5030A409">
      <w:pPr>
        <w:pStyle w:val="11"/>
        <w:ind w:firstLine="0" w:firstLineChars="0"/>
        <w:rPr>
          <w:rFonts w:ascii="宋体" w:hAnsi="宋体" w:eastAsia="宋体" w:cs="宋体"/>
          <w:b/>
          <w:color w:val="000000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采用工业级元器件，具有防雷、防过压、防浪涌设计，双电源输入，保证在不良自然天气及电压不稳环境下网络的正常运行。</w:t>
      </w:r>
    </w:p>
    <w:p w14:paraId="5C99B205">
      <w:pPr>
        <w:pStyle w:val="11"/>
        <w:ind w:firstLine="0" w:firstLineChars="0"/>
        <w:rPr>
          <w:rFonts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通过简单的可视化WEB界面（支持http及https协议），可对交换机的各种功能进行简单方便的操作；</w:t>
      </w:r>
    </w:p>
    <w:p w14:paraId="6508F578">
      <w:pPr>
        <w:pStyle w:val="11"/>
        <w:ind w:firstLine="0" w:firstLineChars="0"/>
        <w:rPr>
          <w:rFonts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支持SNMP V1/V2/V3网管对设备进行配置管理；</w:t>
      </w:r>
    </w:p>
    <w:p w14:paraId="6C977849">
      <w:pPr>
        <w:pStyle w:val="11"/>
        <w:ind w:firstLine="0" w:firstLineChars="0"/>
        <w:rPr>
          <w:rFonts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支持命令行配置（CLI）、通过Telnet、Console口进行管理；</w:t>
      </w:r>
    </w:p>
    <w:p w14:paraId="4ECB1162">
      <w:pPr>
        <w:pStyle w:val="11"/>
        <w:ind w:firstLine="0" w:firstLineChars="0"/>
        <w:rPr>
          <w:rFonts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支持SSH2.0等加密方式，使得管理更加安全；</w:t>
      </w:r>
    </w:p>
    <w:p w14:paraId="31AEC025">
      <w:pPr>
        <w:pStyle w:val="11"/>
        <w:ind w:firstLine="0" w:firstLineChars="0"/>
        <w:rPr>
          <w:rFonts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支持LLDP协议，使网络管理更为简单；</w:t>
      </w:r>
    </w:p>
    <w:p w14:paraId="178CB7E3">
      <w:pPr>
        <w:pStyle w:val="11"/>
        <w:ind w:firstLine="0" w:firstLineChars="0"/>
        <w:rPr>
          <w:rFonts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支持NTP时钟协议，可自动同步网络时间；</w:t>
      </w:r>
    </w:p>
    <w:p w14:paraId="33D5076B">
      <w:pPr>
        <w:pStyle w:val="11"/>
        <w:ind w:firstLine="0" w:firstLineChars="0"/>
        <w:rPr>
          <w:rFonts w:ascii="宋体" w:hAnsi="宋体" w:eastAsia="宋体" w:cs="宋体"/>
          <w:b/>
          <w:color w:val="EA5F34"/>
          <w:szCs w:val="21"/>
        </w:rPr>
      </w:pPr>
    </w:p>
    <w:p w14:paraId="671841C7">
      <w:pPr>
        <w:pStyle w:val="11"/>
        <w:ind w:firstLine="0" w:firstLineChars="0"/>
        <w:rPr>
          <w:rFonts w:ascii="宋体" w:hAnsi="宋体" w:eastAsia="宋体" w:cs="宋体"/>
          <w:color w:val="FFFFFF" w:themeColor="background1"/>
          <w:szCs w:val="21"/>
          <w:highlight w:val="darkGreen"/>
          <w14:textFill>
            <w14:solidFill>
              <w14:schemeClr w14:val="bg1"/>
            </w14:solidFill>
          </w14:textFill>
        </w:rPr>
      </w:pPr>
      <w:r>
        <w:rPr>
          <w:rFonts w:hint="eastAsia" w:ascii="宋体" w:hAnsi="宋体" w:eastAsia="宋体" w:cs="宋体"/>
          <w:b/>
          <w:color w:val="FFFFFF" w:themeColor="background1"/>
          <w:szCs w:val="21"/>
          <w:highlight w:val="darkGreen"/>
          <w14:textFill>
            <w14:solidFill>
              <w14:schemeClr w14:val="bg1"/>
            </w14:solidFill>
          </w14:textFill>
        </w:rPr>
        <w:t xml:space="preserve">◎产品技术指标                                                                               </w:t>
      </w:r>
    </w:p>
    <w:p w14:paraId="5D44216B">
      <w:pPr>
        <w:pStyle w:val="11"/>
        <w:spacing w:before="100" w:beforeAutospacing="1" w:after="100" w:afterAutospacing="1"/>
        <w:ind w:firstLine="0" w:firstLineChars="0"/>
        <w:rPr>
          <w:rFonts w:ascii="宋体" w:hAnsi="宋体" w:eastAsia="宋体"/>
          <w:sz w:val="15"/>
          <w:szCs w:val="15"/>
        </w:rPr>
      </w:pPr>
      <w:r>
        <w:rPr>
          <w:rFonts w:ascii="Arial" w:hAnsi="Arial" w:cs="Arial"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3403600</wp:posOffset>
                </wp:positionH>
                <wp:positionV relativeFrom="paragraph">
                  <wp:posOffset>180340</wp:posOffset>
                </wp:positionV>
                <wp:extent cx="2540000" cy="6336665"/>
                <wp:effectExtent l="0" t="0" r="0" b="6985"/>
                <wp:wrapNone/>
                <wp:docPr id="141" name="文本框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0000" cy="6336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 w14:paraId="4F837BFD">
                            <w:pPr>
                              <w:tabs>
                                <w:tab w:val="left" w:pos="420"/>
                              </w:tabs>
                              <w:rPr>
                                <w:rFonts w:ascii="宋体" w:hAnsi="宋体" w:eastAsia="宋体" w:cs="宋体"/>
                                <w:b/>
                                <w:bCs/>
                                <w:color w:val="EA5F34"/>
                                <w:kern w:val="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EA5F34"/>
                                <w:kern w:val="0"/>
                                <w:sz w:val="15"/>
                                <w:szCs w:val="15"/>
                              </w:rPr>
                              <w:t>端口汇聚：</w:t>
                            </w:r>
                          </w:p>
                          <w:p w14:paraId="065410C9">
                            <w:pPr>
                              <w:tabs>
                                <w:tab w:val="left" w:pos="420"/>
                              </w:tabs>
                              <w:rPr>
                                <w:rFonts w:ascii="宋体" w:hAnsi="宋体" w:eastAsia="宋体" w:cs="宋体"/>
                                <w:kern w:val="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15"/>
                                <w:szCs w:val="15"/>
                              </w:rPr>
                              <w:t>支持静态聚合、动态聚合</w:t>
                            </w:r>
                          </w:p>
                          <w:p w14:paraId="36DCEAB3">
                            <w:pPr>
                              <w:tabs>
                                <w:tab w:val="left" w:pos="420"/>
                              </w:tabs>
                              <w:rPr>
                                <w:rFonts w:ascii="宋体" w:hAnsi="宋体" w:eastAsia="宋体" w:cs="宋体"/>
                                <w:b/>
                                <w:bCs/>
                                <w:color w:val="EA5F34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EA5F34"/>
                                <w:sz w:val="15"/>
                                <w:szCs w:val="15"/>
                              </w:rPr>
                              <w:t>端口镜像：</w:t>
                            </w:r>
                          </w:p>
                          <w:p w14:paraId="2ED0945C">
                            <w:pPr>
                              <w:tabs>
                                <w:tab w:val="left" w:pos="420"/>
                              </w:tabs>
                              <w:rPr>
                                <w:rFonts w:ascii="宋体" w:hAnsi="宋体" w:eastAsia="宋体" w:cs="宋体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15"/>
                                <w:szCs w:val="15"/>
                              </w:rPr>
                              <w:t>支持多对一的端口镜像，对镜像源端口的数量没有限制</w:t>
                            </w:r>
                          </w:p>
                          <w:p w14:paraId="246F1189">
                            <w:pPr>
                              <w:widowControl/>
                              <w:tabs>
                                <w:tab w:val="left" w:pos="420"/>
                              </w:tabs>
                              <w:rPr>
                                <w:rFonts w:ascii="宋体" w:hAnsi="宋体" w:eastAsia="宋体" w:cs="宋体"/>
                                <w:b/>
                                <w:bCs/>
                                <w:color w:val="EA5F34"/>
                                <w:kern w:val="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EA5F34"/>
                                <w:kern w:val="0"/>
                                <w:sz w:val="15"/>
                                <w:szCs w:val="15"/>
                              </w:rPr>
                              <w:t>环路保护:</w:t>
                            </w:r>
                          </w:p>
                          <w:p w14:paraId="08E060C0">
                            <w:pPr>
                              <w:widowControl/>
                              <w:tabs>
                                <w:tab w:val="left" w:pos="420"/>
                              </w:tabs>
                              <w:rPr>
                                <w:rFonts w:ascii="宋体" w:hAnsi="宋体" w:eastAsia="宋体" w:cs="宋体"/>
                                <w:b/>
                                <w:bCs/>
                                <w:color w:val="00000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15"/>
                                <w:szCs w:val="15"/>
                              </w:rPr>
                              <w:t>支持环路检测/环路避免</w:t>
                            </w:r>
                          </w:p>
                          <w:p w14:paraId="1E45451C">
                            <w:pPr>
                              <w:widowControl/>
                              <w:tabs>
                                <w:tab w:val="left" w:pos="420"/>
                              </w:tabs>
                              <w:rPr>
                                <w:rFonts w:ascii="宋体" w:hAnsi="宋体" w:eastAsia="宋体" w:cs="宋体"/>
                                <w:b/>
                                <w:bCs/>
                                <w:color w:val="EA5F34"/>
                                <w:kern w:val="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EA5F34"/>
                                <w:kern w:val="0"/>
                                <w:sz w:val="15"/>
                                <w:szCs w:val="15"/>
                              </w:rPr>
                              <w:t>环网协议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EA5F34"/>
                                <w:sz w:val="15"/>
                                <w:szCs w:val="15"/>
                              </w:rPr>
                              <w:t>：</w:t>
                            </w:r>
                          </w:p>
                          <w:p w14:paraId="25BBAC98">
                            <w:pPr>
                              <w:widowControl/>
                              <w:tabs>
                                <w:tab w:val="left" w:pos="420"/>
                              </w:tabs>
                              <w:rPr>
                                <w:rFonts w:ascii="宋体" w:hAnsi="宋体" w:eastAsia="宋体" w:cs="宋体"/>
                                <w:b/>
                                <w:bCs/>
                                <w:color w:val="00000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15"/>
                                <w:szCs w:val="15"/>
                              </w:rPr>
                              <w:t>支持工业级环网协议ERPS</w:t>
                            </w:r>
                          </w:p>
                          <w:p w14:paraId="0FFC3B72">
                            <w:pPr>
                              <w:widowControl/>
                              <w:tabs>
                                <w:tab w:val="left" w:pos="420"/>
                              </w:tabs>
                              <w:rPr>
                                <w:rFonts w:ascii="宋体" w:hAnsi="宋体" w:eastAsia="宋体" w:cs="宋体"/>
                                <w:b/>
                                <w:bCs/>
                                <w:color w:val="EA5F34"/>
                                <w:kern w:val="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EA5F34"/>
                                <w:kern w:val="0"/>
                                <w:sz w:val="15"/>
                                <w:szCs w:val="15"/>
                              </w:rPr>
                              <w:t>端口流控:</w:t>
                            </w:r>
                          </w:p>
                          <w:p w14:paraId="226F09A4">
                            <w:pPr>
                              <w:widowControl/>
                              <w:tabs>
                                <w:tab w:val="left" w:pos="420"/>
                              </w:tabs>
                              <w:rPr>
                                <w:rFonts w:ascii="宋体" w:hAnsi="宋体" w:eastAsia="宋体" w:cs="宋体"/>
                                <w:b/>
                                <w:bCs/>
                                <w:kern w:val="0"/>
                                <w:sz w:val="15"/>
                                <w:szCs w:val="15"/>
                                <w:highlight w:val="red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15"/>
                                <w:szCs w:val="15"/>
                              </w:rPr>
                              <w:t>支持半双工基于背压式控制；</w:t>
                            </w:r>
                          </w:p>
                          <w:p w14:paraId="07CA9F27">
                            <w:pPr>
                              <w:widowControl/>
                              <w:tabs>
                                <w:tab w:val="left" w:pos="420"/>
                              </w:tabs>
                              <w:rPr>
                                <w:rFonts w:ascii="宋体" w:hAnsi="宋体" w:eastAsia="宋体" w:cs="宋体"/>
                                <w:b/>
                                <w:bCs/>
                                <w:color w:val="EA5F34"/>
                                <w:kern w:val="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EA5F34"/>
                                <w:kern w:val="0"/>
                                <w:sz w:val="15"/>
                                <w:szCs w:val="15"/>
                              </w:rPr>
                              <w:t>端口限速:</w:t>
                            </w:r>
                          </w:p>
                          <w:p w14:paraId="1FFB8553">
                            <w:pPr>
                              <w:widowControl/>
                              <w:tabs>
                                <w:tab w:val="left" w:pos="420"/>
                              </w:tabs>
                              <w:rPr>
                                <w:rFonts w:ascii="宋体" w:hAnsi="宋体" w:eastAsia="宋体" w:cs="宋体"/>
                                <w:b/>
                                <w:bCs/>
                                <w:kern w:val="0"/>
                                <w:sz w:val="15"/>
                                <w:szCs w:val="15"/>
                                <w:highlight w:val="red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15"/>
                                <w:szCs w:val="15"/>
                              </w:rPr>
                              <w:t>支持全双工基于PAUSE帧；</w:t>
                            </w:r>
                          </w:p>
                          <w:p w14:paraId="2EB522FC">
                            <w:pPr>
                              <w:tabs>
                                <w:tab w:val="left" w:pos="420"/>
                              </w:tabs>
                              <w:rPr>
                                <w:rFonts w:ascii="宋体" w:hAnsi="宋体" w:eastAsia="宋体" w:cs="宋体"/>
                                <w:b/>
                                <w:bCs/>
                                <w:color w:val="EA5F34"/>
                                <w:kern w:val="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EA5F34"/>
                                <w:kern w:val="0"/>
                                <w:sz w:val="15"/>
                                <w:szCs w:val="15"/>
                              </w:rPr>
                              <w:t>IP路由:</w:t>
                            </w:r>
                          </w:p>
                          <w:p w14:paraId="2F361250">
                            <w:pPr>
                              <w:tabs>
                                <w:tab w:val="left" w:pos="420"/>
                              </w:tabs>
                              <w:rPr>
                                <w:rFonts w:ascii="宋体" w:hAnsi="宋体" w:eastAsia="宋体" w:cs="宋体"/>
                                <w:kern w:val="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15"/>
                                <w:szCs w:val="15"/>
                              </w:rPr>
                              <w:t xml:space="preserve">支持基于端口的输入/输出带宽管理 </w:t>
                            </w:r>
                          </w:p>
                          <w:p w14:paraId="116B0ADF">
                            <w:pPr>
                              <w:tabs>
                                <w:tab w:val="left" w:pos="420"/>
                              </w:tabs>
                              <w:rPr>
                                <w:rFonts w:ascii="宋体" w:hAnsi="宋体" w:eastAsia="宋体" w:cs="宋体"/>
                                <w:kern w:val="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15"/>
                                <w:szCs w:val="15"/>
                              </w:rPr>
                              <w:t>支持静态路由；</w:t>
                            </w:r>
                          </w:p>
                          <w:p w14:paraId="07A46BC4">
                            <w:pPr>
                              <w:tabs>
                                <w:tab w:val="left" w:pos="420"/>
                              </w:tabs>
                              <w:rPr>
                                <w:rFonts w:ascii="宋体" w:hAnsi="宋体" w:eastAsia="宋体" w:cs="宋体"/>
                                <w:kern w:val="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15"/>
                                <w:szCs w:val="15"/>
                              </w:rPr>
                              <w:t>支持动态路由RIP、RIPng、OSFP、OSPFv3；</w:t>
                            </w:r>
                          </w:p>
                          <w:p w14:paraId="18031526">
                            <w:pPr>
                              <w:tabs>
                                <w:tab w:val="left" w:pos="420"/>
                              </w:tabs>
                              <w:rPr>
                                <w:rFonts w:ascii="宋体" w:hAnsi="宋体" w:eastAsia="宋体" w:cs="宋体"/>
                                <w:kern w:val="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15"/>
                                <w:szCs w:val="15"/>
                              </w:rPr>
                              <w:t>支持VRRP（虚拟路由冗余协议）</w:t>
                            </w:r>
                          </w:p>
                          <w:p w14:paraId="3877A70F">
                            <w:pPr>
                              <w:tabs>
                                <w:tab w:val="left" w:pos="420"/>
                              </w:tabs>
                              <w:ind w:left="904" w:hanging="904" w:hangingChars="600"/>
                              <w:rPr>
                                <w:rFonts w:ascii="宋体" w:hAnsi="宋体" w:eastAsia="宋体" w:cs="宋体"/>
                                <w:b/>
                                <w:bCs/>
                                <w:color w:val="EA5F34"/>
                                <w:kern w:val="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EA5F34"/>
                                <w:kern w:val="0"/>
                                <w:sz w:val="15"/>
                                <w:szCs w:val="15"/>
                              </w:rPr>
                              <w:t>QOS：</w:t>
                            </w:r>
                          </w:p>
                          <w:p w14:paraId="352D3CF2">
                            <w:pPr>
                              <w:widowControl/>
                              <w:tabs>
                                <w:tab w:val="left" w:pos="420"/>
                              </w:tabs>
                              <w:jc w:val="left"/>
                              <w:rPr>
                                <w:rFonts w:ascii="宋体" w:hAnsi="宋体" w:eastAsia="宋体" w:cs="宋体"/>
                                <w:kern w:val="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15"/>
                                <w:szCs w:val="15"/>
                              </w:rPr>
                              <w:t>SP（Strict Priorty），严格优先级轮转算法；</w:t>
                            </w:r>
                          </w:p>
                          <w:p w14:paraId="1D52BDB3">
                            <w:pPr>
                              <w:widowControl/>
                              <w:tabs>
                                <w:tab w:val="left" w:pos="420"/>
                              </w:tabs>
                              <w:jc w:val="left"/>
                              <w:rPr>
                                <w:rFonts w:ascii="宋体" w:hAnsi="宋体" w:eastAsia="宋体" w:cs="宋体"/>
                                <w:kern w:val="0"/>
                                <w:sz w:val="15"/>
                                <w:szCs w:val="15"/>
                                <w:highlight w:val="red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15"/>
                                <w:szCs w:val="15"/>
                              </w:rPr>
                              <w:t>WFQ (Weighted Fair Queuing)加权公平排队；</w:t>
                            </w:r>
                          </w:p>
                          <w:p w14:paraId="7541150B">
                            <w:pPr>
                              <w:widowControl/>
                              <w:tabs>
                                <w:tab w:val="left" w:pos="420"/>
                              </w:tabs>
                              <w:jc w:val="left"/>
                              <w:rPr>
                                <w:rFonts w:ascii="宋体" w:hAnsi="宋体" w:eastAsia="宋体" w:cs="宋体"/>
                                <w:kern w:val="0"/>
                                <w:sz w:val="15"/>
                                <w:szCs w:val="15"/>
                                <w:highlight w:val="red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15"/>
                                <w:szCs w:val="15"/>
                              </w:rPr>
                              <w:t>WRR (Weighted Round Robin)，加权优先级轮转算法；</w:t>
                            </w:r>
                          </w:p>
                          <w:p w14:paraId="69C7380D">
                            <w:pPr>
                              <w:widowControl/>
                              <w:tabs>
                                <w:tab w:val="left" w:pos="420"/>
                              </w:tabs>
                              <w:jc w:val="left"/>
                              <w:rPr>
                                <w:rFonts w:ascii="宋体" w:hAnsi="宋体" w:eastAsia="宋体" w:cs="宋体"/>
                                <w:kern w:val="0"/>
                                <w:sz w:val="15"/>
                                <w:szCs w:val="15"/>
                                <w:highlight w:val="red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15"/>
                                <w:szCs w:val="15"/>
                              </w:rPr>
                              <w:t>Random Early Detect (RED)，随机早期检测算法；</w:t>
                            </w:r>
                          </w:p>
                          <w:p w14:paraId="1ABE7BB2">
                            <w:pPr>
                              <w:widowControl/>
                              <w:tabs>
                                <w:tab w:val="left" w:pos="420"/>
                              </w:tabs>
                              <w:jc w:val="left"/>
                              <w:rPr>
                                <w:rFonts w:ascii="宋体" w:hAnsi="宋体" w:eastAsia="宋体" w:cs="宋体"/>
                                <w:kern w:val="0"/>
                                <w:sz w:val="15"/>
                                <w:szCs w:val="15"/>
                                <w:highlight w:val="red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15"/>
                                <w:szCs w:val="15"/>
                              </w:rPr>
                              <w:t>WeightedRandomEarlyDetection (WRED)，加权随机早期检测算法；</w:t>
                            </w:r>
                          </w:p>
                          <w:p w14:paraId="2D5418DA">
                            <w:pPr>
                              <w:widowControl/>
                              <w:tabs>
                                <w:tab w:val="left" w:pos="420"/>
                              </w:tabs>
                              <w:jc w:val="left"/>
                              <w:rPr>
                                <w:rFonts w:ascii="宋体" w:hAnsi="宋体" w:eastAsia="宋体" w:cs="宋体"/>
                                <w:kern w:val="0"/>
                                <w:sz w:val="15"/>
                                <w:szCs w:val="15"/>
                                <w:highlight w:val="red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15"/>
                                <w:szCs w:val="15"/>
                              </w:rPr>
                              <w:t>Head Of Line，防止拥塞机制；</w:t>
                            </w:r>
                          </w:p>
                          <w:p w14:paraId="15977476">
                            <w:pPr>
                              <w:widowControl/>
                              <w:tabs>
                                <w:tab w:val="left" w:pos="420"/>
                              </w:tabs>
                              <w:jc w:val="left"/>
                              <w:rPr>
                                <w:rFonts w:ascii="宋体" w:hAnsi="宋体" w:eastAsia="宋体" w:cs="宋体"/>
                                <w:kern w:val="0"/>
                                <w:sz w:val="15"/>
                                <w:szCs w:val="15"/>
                                <w:highlight w:val="red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15"/>
                                <w:szCs w:val="15"/>
                              </w:rPr>
                              <w:t>Best-Effort Service，尽力而为服务；</w:t>
                            </w:r>
                          </w:p>
                          <w:p w14:paraId="43546290">
                            <w:pPr>
                              <w:widowControl/>
                              <w:tabs>
                                <w:tab w:val="left" w:pos="420"/>
                              </w:tabs>
                              <w:jc w:val="left"/>
                              <w:rPr>
                                <w:rFonts w:ascii="宋体" w:hAnsi="宋体" w:eastAsia="宋体" w:cs="宋体"/>
                                <w:kern w:val="0"/>
                                <w:sz w:val="15"/>
                                <w:szCs w:val="15"/>
                                <w:highlight w:val="red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15"/>
                                <w:szCs w:val="15"/>
                              </w:rPr>
                              <w:t>First come first served，先到先服务算法；</w:t>
                            </w:r>
                          </w:p>
                          <w:p w14:paraId="3EEE63E2">
                            <w:pPr>
                              <w:widowControl/>
                              <w:tabs>
                                <w:tab w:val="left" w:pos="420"/>
                              </w:tabs>
                              <w:jc w:val="left"/>
                              <w:rPr>
                                <w:rFonts w:ascii="宋体" w:hAnsi="宋体" w:eastAsia="宋体" w:cs="宋体"/>
                                <w:kern w:val="0"/>
                                <w:sz w:val="15"/>
                                <w:szCs w:val="15"/>
                                <w:highlight w:val="red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15"/>
                                <w:szCs w:val="15"/>
                              </w:rPr>
                              <w:t>802.1p端口队列优先级算法；</w:t>
                            </w:r>
                          </w:p>
                          <w:p w14:paraId="2352AB99">
                            <w:pPr>
                              <w:widowControl/>
                              <w:tabs>
                                <w:tab w:val="left" w:pos="420"/>
                              </w:tabs>
                              <w:jc w:val="left"/>
                              <w:rPr>
                                <w:rFonts w:ascii="宋体" w:hAnsi="宋体" w:eastAsia="宋体" w:cs="宋体"/>
                                <w:kern w:val="0"/>
                                <w:sz w:val="15"/>
                                <w:szCs w:val="15"/>
                                <w:highlight w:val="red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15"/>
                                <w:szCs w:val="15"/>
                              </w:rPr>
                              <w:t>Cos/Tos，QOS标记；</w:t>
                            </w:r>
                          </w:p>
                          <w:p w14:paraId="02E0371A">
                            <w:pPr>
                              <w:tabs>
                                <w:tab w:val="left" w:pos="420"/>
                              </w:tabs>
                              <w:rPr>
                                <w:rFonts w:ascii="宋体" w:hAnsi="宋体" w:eastAsia="宋体" w:cs="宋体"/>
                                <w:b/>
                                <w:bCs/>
                                <w:color w:val="EA5F34"/>
                                <w:kern w:val="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EA5F34"/>
                                <w:kern w:val="0"/>
                                <w:sz w:val="15"/>
                                <w:szCs w:val="15"/>
                              </w:rPr>
                              <w:t>网线线序：</w:t>
                            </w:r>
                          </w:p>
                          <w:p w14:paraId="4720D826">
                            <w:pPr>
                              <w:tabs>
                                <w:tab w:val="left" w:pos="420"/>
                              </w:tabs>
                              <w:rPr>
                                <w:rFonts w:ascii="宋体" w:hAnsi="宋体" w:eastAsia="宋体" w:cs="宋体"/>
                                <w:kern w:val="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15"/>
                                <w:szCs w:val="15"/>
                              </w:rPr>
                              <w:t>支持Auto-MDIX功能，自动识别直通网线和交叉网线</w:t>
                            </w:r>
                          </w:p>
                          <w:p w14:paraId="6E4EB128">
                            <w:pPr>
                              <w:tabs>
                                <w:tab w:val="left" w:pos="420"/>
                              </w:tabs>
                              <w:rPr>
                                <w:rFonts w:ascii="宋体" w:hAnsi="宋体" w:eastAsia="宋体" w:cs="宋体"/>
                                <w:kern w:val="0"/>
                                <w:sz w:val="15"/>
                                <w:szCs w:val="15"/>
                              </w:rPr>
                            </w:pPr>
                          </w:p>
                          <w:p w14:paraId="314E57BE">
                            <w:pPr>
                              <w:widowControl/>
                              <w:jc w:val="left"/>
                              <w:rPr>
                                <w:rFonts w:ascii="宋体" w:hAnsi="宋体" w:eastAsia="宋体" w:cs="宋体"/>
                                <w:kern w:val="0"/>
                                <w:sz w:val="15"/>
                                <w:szCs w:val="15"/>
                              </w:rPr>
                            </w:pPr>
                          </w:p>
                          <w:p w14:paraId="2A99DD67">
                            <w:pPr>
                              <w:rPr>
                                <w:rFonts w:ascii="宋体" w:hAnsi="宋体" w:eastAsia="宋体" w:cs="宋体"/>
                                <w:sz w:val="15"/>
                                <w:szCs w:val="15"/>
                              </w:rPr>
                            </w:pPr>
                          </w:p>
                          <w:p w14:paraId="5ED3A617">
                            <w:pPr>
                              <w:pStyle w:val="5"/>
                              <w:rPr>
                                <w:rFonts w:eastAsia="宋体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eastAsia="宋体"/>
                                <w:color w:val="000000"/>
                                <w:sz w:val="15"/>
                                <w:szCs w:val="15"/>
                              </w:rPr>
                              <w:t xml:space="preserve"> </w:t>
                            </w:r>
                          </w:p>
                          <w:p w14:paraId="6F215733">
                            <w:pPr>
                              <w:rPr>
                                <w:rFonts w:ascii="宋体" w:hAnsi="宋体" w:eastAsia="宋体" w:cs="宋体"/>
                                <w:sz w:val="15"/>
                                <w:szCs w:val="15"/>
                              </w:rPr>
                            </w:pPr>
                          </w:p>
                          <w:p w14:paraId="6A45DE52">
                            <w:pPr>
                              <w:rPr>
                                <w:rFonts w:ascii="宋体" w:hAnsi="宋体" w:eastAsia="宋体" w:cs="宋体"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27" o:spid="_x0000_s1026" o:spt="202" type="#_x0000_t202" style="position:absolute;left:0pt;margin-left:268pt;margin-top:14.2pt;height:498.95pt;width:200pt;z-index:251663360;mso-width-relative:page;mso-height-relative:page;" fillcolor="#FFFFFF" filled="t" stroked="f" coordsize="21600,21600" o:gfxdata="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Im9DlTYAAAACwEAAA8AAAAAAAAAAQAg&#10;AAAAIgAAAGRycy9kb3ducmV2LnhtbFBLAQIUABQAAAAIAIdO4kA4gMSC1QEAAJ8DAAAOAAAAAAAA&#10;AAEAIAAAACcBAABkcnMvZTJvRG9jLnhtbFBLBQYAAAAABgAGAFkBAABu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4F837BFD">
                      <w:pPr>
                        <w:tabs>
                          <w:tab w:val="left" w:pos="420"/>
                        </w:tabs>
                        <w:rPr>
                          <w:rFonts w:ascii="宋体" w:hAnsi="宋体" w:eastAsia="宋体" w:cs="宋体"/>
                          <w:b/>
                          <w:bCs/>
                          <w:color w:val="EA5F34"/>
                          <w:kern w:val="0"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EA5F34"/>
                          <w:kern w:val="0"/>
                          <w:sz w:val="15"/>
                          <w:szCs w:val="15"/>
                        </w:rPr>
                        <w:t>端口汇聚：</w:t>
                      </w:r>
                    </w:p>
                    <w:p w14:paraId="065410C9">
                      <w:pPr>
                        <w:tabs>
                          <w:tab w:val="left" w:pos="420"/>
                        </w:tabs>
                        <w:rPr>
                          <w:rFonts w:ascii="宋体" w:hAnsi="宋体" w:eastAsia="宋体" w:cs="宋体"/>
                          <w:kern w:val="0"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kern w:val="0"/>
                          <w:sz w:val="15"/>
                          <w:szCs w:val="15"/>
                        </w:rPr>
                        <w:t>支持静态聚合、动态聚合</w:t>
                      </w:r>
                    </w:p>
                    <w:p w14:paraId="36DCEAB3">
                      <w:pPr>
                        <w:tabs>
                          <w:tab w:val="left" w:pos="420"/>
                        </w:tabs>
                        <w:rPr>
                          <w:rFonts w:ascii="宋体" w:hAnsi="宋体" w:eastAsia="宋体" w:cs="宋体"/>
                          <w:b/>
                          <w:bCs/>
                          <w:color w:val="EA5F34"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EA5F34"/>
                          <w:sz w:val="15"/>
                          <w:szCs w:val="15"/>
                        </w:rPr>
                        <w:t>端口镜像：</w:t>
                      </w:r>
                    </w:p>
                    <w:p w14:paraId="2ED0945C">
                      <w:pPr>
                        <w:tabs>
                          <w:tab w:val="left" w:pos="420"/>
                        </w:tabs>
                        <w:rPr>
                          <w:rFonts w:ascii="宋体" w:hAnsi="宋体" w:eastAsia="宋体" w:cs="宋体"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15"/>
                          <w:szCs w:val="15"/>
                        </w:rPr>
                        <w:t>支持多对一的端口镜像，对镜像源端口的数量没有限制</w:t>
                      </w:r>
                    </w:p>
                    <w:p w14:paraId="246F1189">
                      <w:pPr>
                        <w:widowControl/>
                        <w:tabs>
                          <w:tab w:val="left" w:pos="420"/>
                        </w:tabs>
                        <w:rPr>
                          <w:rFonts w:ascii="宋体" w:hAnsi="宋体" w:eastAsia="宋体" w:cs="宋体"/>
                          <w:b/>
                          <w:bCs/>
                          <w:color w:val="EA5F34"/>
                          <w:kern w:val="0"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EA5F34"/>
                          <w:kern w:val="0"/>
                          <w:sz w:val="15"/>
                          <w:szCs w:val="15"/>
                        </w:rPr>
                        <w:t>环路保护:</w:t>
                      </w:r>
                    </w:p>
                    <w:p w14:paraId="08E060C0">
                      <w:pPr>
                        <w:widowControl/>
                        <w:tabs>
                          <w:tab w:val="left" w:pos="420"/>
                        </w:tabs>
                        <w:rPr>
                          <w:rFonts w:ascii="宋体" w:hAnsi="宋体" w:eastAsia="宋体" w:cs="宋体"/>
                          <w:b/>
                          <w:bCs/>
                          <w:color w:val="000000"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kern w:val="0"/>
                          <w:sz w:val="15"/>
                          <w:szCs w:val="15"/>
                        </w:rPr>
                        <w:t>支持环路检测/环路避免</w:t>
                      </w:r>
                    </w:p>
                    <w:p w14:paraId="1E45451C">
                      <w:pPr>
                        <w:widowControl/>
                        <w:tabs>
                          <w:tab w:val="left" w:pos="420"/>
                        </w:tabs>
                        <w:rPr>
                          <w:rFonts w:ascii="宋体" w:hAnsi="宋体" w:eastAsia="宋体" w:cs="宋体"/>
                          <w:b/>
                          <w:bCs/>
                          <w:color w:val="EA5F34"/>
                          <w:kern w:val="0"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EA5F34"/>
                          <w:kern w:val="0"/>
                          <w:sz w:val="15"/>
                          <w:szCs w:val="15"/>
                        </w:rPr>
                        <w:t>环网协议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EA5F34"/>
                          <w:sz w:val="15"/>
                          <w:szCs w:val="15"/>
                        </w:rPr>
                        <w:t>：</w:t>
                      </w:r>
                    </w:p>
                    <w:p w14:paraId="25BBAC98">
                      <w:pPr>
                        <w:widowControl/>
                        <w:tabs>
                          <w:tab w:val="left" w:pos="420"/>
                        </w:tabs>
                        <w:rPr>
                          <w:rFonts w:ascii="宋体" w:hAnsi="宋体" w:eastAsia="宋体" w:cs="宋体"/>
                          <w:b/>
                          <w:bCs/>
                          <w:color w:val="000000"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kern w:val="0"/>
                          <w:sz w:val="15"/>
                          <w:szCs w:val="15"/>
                        </w:rPr>
                        <w:t>支持工业级环网协议ERPS</w:t>
                      </w:r>
                    </w:p>
                    <w:p w14:paraId="0FFC3B72">
                      <w:pPr>
                        <w:widowControl/>
                        <w:tabs>
                          <w:tab w:val="left" w:pos="420"/>
                        </w:tabs>
                        <w:rPr>
                          <w:rFonts w:ascii="宋体" w:hAnsi="宋体" w:eastAsia="宋体" w:cs="宋体"/>
                          <w:b/>
                          <w:bCs/>
                          <w:color w:val="EA5F34"/>
                          <w:kern w:val="0"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EA5F34"/>
                          <w:kern w:val="0"/>
                          <w:sz w:val="15"/>
                          <w:szCs w:val="15"/>
                        </w:rPr>
                        <w:t>端口流控:</w:t>
                      </w:r>
                    </w:p>
                    <w:p w14:paraId="226F09A4">
                      <w:pPr>
                        <w:widowControl/>
                        <w:tabs>
                          <w:tab w:val="left" w:pos="420"/>
                        </w:tabs>
                        <w:rPr>
                          <w:rFonts w:ascii="宋体" w:hAnsi="宋体" w:eastAsia="宋体" w:cs="宋体"/>
                          <w:b/>
                          <w:bCs/>
                          <w:kern w:val="0"/>
                          <w:sz w:val="15"/>
                          <w:szCs w:val="15"/>
                          <w:highlight w:val="red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kern w:val="0"/>
                          <w:sz w:val="15"/>
                          <w:szCs w:val="15"/>
                        </w:rPr>
                        <w:t>支持半双工基于背压式控制；</w:t>
                      </w:r>
                    </w:p>
                    <w:p w14:paraId="07CA9F27">
                      <w:pPr>
                        <w:widowControl/>
                        <w:tabs>
                          <w:tab w:val="left" w:pos="420"/>
                        </w:tabs>
                        <w:rPr>
                          <w:rFonts w:ascii="宋体" w:hAnsi="宋体" w:eastAsia="宋体" w:cs="宋体"/>
                          <w:b/>
                          <w:bCs/>
                          <w:color w:val="EA5F34"/>
                          <w:kern w:val="0"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EA5F34"/>
                          <w:kern w:val="0"/>
                          <w:sz w:val="15"/>
                          <w:szCs w:val="15"/>
                        </w:rPr>
                        <w:t>端口限速:</w:t>
                      </w:r>
                    </w:p>
                    <w:p w14:paraId="1FFB8553">
                      <w:pPr>
                        <w:widowControl/>
                        <w:tabs>
                          <w:tab w:val="left" w:pos="420"/>
                        </w:tabs>
                        <w:rPr>
                          <w:rFonts w:ascii="宋体" w:hAnsi="宋体" w:eastAsia="宋体" w:cs="宋体"/>
                          <w:b/>
                          <w:bCs/>
                          <w:kern w:val="0"/>
                          <w:sz w:val="15"/>
                          <w:szCs w:val="15"/>
                          <w:highlight w:val="red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kern w:val="0"/>
                          <w:sz w:val="15"/>
                          <w:szCs w:val="15"/>
                        </w:rPr>
                        <w:t>支持全双工基于PAUSE帧；</w:t>
                      </w:r>
                    </w:p>
                    <w:p w14:paraId="2EB522FC">
                      <w:pPr>
                        <w:tabs>
                          <w:tab w:val="left" w:pos="420"/>
                        </w:tabs>
                        <w:rPr>
                          <w:rFonts w:ascii="宋体" w:hAnsi="宋体" w:eastAsia="宋体" w:cs="宋体"/>
                          <w:b/>
                          <w:bCs/>
                          <w:color w:val="EA5F34"/>
                          <w:kern w:val="0"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EA5F34"/>
                          <w:kern w:val="0"/>
                          <w:sz w:val="15"/>
                          <w:szCs w:val="15"/>
                        </w:rPr>
                        <w:t>IP路由:</w:t>
                      </w:r>
                    </w:p>
                    <w:p w14:paraId="2F361250">
                      <w:pPr>
                        <w:tabs>
                          <w:tab w:val="left" w:pos="420"/>
                        </w:tabs>
                        <w:rPr>
                          <w:rFonts w:ascii="宋体" w:hAnsi="宋体" w:eastAsia="宋体" w:cs="宋体"/>
                          <w:kern w:val="0"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kern w:val="0"/>
                          <w:sz w:val="15"/>
                          <w:szCs w:val="15"/>
                        </w:rPr>
                        <w:t xml:space="preserve">支持基于端口的输入/输出带宽管理 </w:t>
                      </w:r>
                    </w:p>
                    <w:p w14:paraId="116B0ADF">
                      <w:pPr>
                        <w:tabs>
                          <w:tab w:val="left" w:pos="420"/>
                        </w:tabs>
                        <w:rPr>
                          <w:rFonts w:ascii="宋体" w:hAnsi="宋体" w:eastAsia="宋体" w:cs="宋体"/>
                          <w:kern w:val="0"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kern w:val="0"/>
                          <w:sz w:val="15"/>
                          <w:szCs w:val="15"/>
                        </w:rPr>
                        <w:t>支持静态路由；</w:t>
                      </w:r>
                    </w:p>
                    <w:p w14:paraId="07A46BC4">
                      <w:pPr>
                        <w:tabs>
                          <w:tab w:val="left" w:pos="420"/>
                        </w:tabs>
                        <w:rPr>
                          <w:rFonts w:ascii="宋体" w:hAnsi="宋体" w:eastAsia="宋体" w:cs="宋体"/>
                          <w:kern w:val="0"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kern w:val="0"/>
                          <w:sz w:val="15"/>
                          <w:szCs w:val="15"/>
                        </w:rPr>
                        <w:t>支持动态路由RIP、RIPng、OSFP、OSPFv3；</w:t>
                      </w:r>
                    </w:p>
                    <w:p w14:paraId="18031526">
                      <w:pPr>
                        <w:tabs>
                          <w:tab w:val="left" w:pos="420"/>
                        </w:tabs>
                        <w:rPr>
                          <w:rFonts w:ascii="宋体" w:hAnsi="宋体" w:eastAsia="宋体" w:cs="宋体"/>
                          <w:kern w:val="0"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kern w:val="0"/>
                          <w:sz w:val="15"/>
                          <w:szCs w:val="15"/>
                        </w:rPr>
                        <w:t>支持VRRP（虚拟路由冗余协议）</w:t>
                      </w:r>
                    </w:p>
                    <w:p w14:paraId="3877A70F">
                      <w:pPr>
                        <w:tabs>
                          <w:tab w:val="left" w:pos="420"/>
                        </w:tabs>
                        <w:ind w:left="904" w:hanging="904" w:hangingChars="600"/>
                        <w:rPr>
                          <w:rFonts w:ascii="宋体" w:hAnsi="宋体" w:eastAsia="宋体" w:cs="宋体"/>
                          <w:b/>
                          <w:bCs/>
                          <w:color w:val="EA5F34"/>
                          <w:kern w:val="0"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EA5F34"/>
                          <w:kern w:val="0"/>
                          <w:sz w:val="15"/>
                          <w:szCs w:val="15"/>
                        </w:rPr>
                        <w:t>QOS：</w:t>
                      </w:r>
                    </w:p>
                    <w:p w14:paraId="352D3CF2">
                      <w:pPr>
                        <w:widowControl/>
                        <w:tabs>
                          <w:tab w:val="left" w:pos="420"/>
                        </w:tabs>
                        <w:jc w:val="left"/>
                        <w:rPr>
                          <w:rFonts w:ascii="宋体" w:hAnsi="宋体" w:eastAsia="宋体" w:cs="宋体"/>
                          <w:kern w:val="0"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kern w:val="0"/>
                          <w:sz w:val="15"/>
                          <w:szCs w:val="15"/>
                        </w:rPr>
                        <w:t>SP（Strict Priorty），严格优先级轮转算法；</w:t>
                      </w:r>
                    </w:p>
                    <w:p w14:paraId="1D52BDB3">
                      <w:pPr>
                        <w:widowControl/>
                        <w:tabs>
                          <w:tab w:val="left" w:pos="420"/>
                        </w:tabs>
                        <w:jc w:val="left"/>
                        <w:rPr>
                          <w:rFonts w:ascii="宋体" w:hAnsi="宋体" w:eastAsia="宋体" w:cs="宋体"/>
                          <w:kern w:val="0"/>
                          <w:sz w:val="15"/>
                          <w:szCs w:val="15"/>
                          <w:highlight w:val="red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kern w:val="0"/>
                          <w:sz w:val="15"/>
                          <w:szCs w:val="15"/>
                        </w:rPr>
                        <w:t>WFQ (Weighted Fair Queuing)加权公平排队；</w:t>
                      </w:r>
                    </w:p>
                    <w:p w14:paraId="7541150B">
                      <w:pPr>
                        <w:widowControl/>
                        <w:tabs>
                          <w:tab w:val="left" w:pos="420"/>
                        </w:tabs>
                        <w:jc w:val="left"/>
                        <w:rPr>
                          <w:rFonts w:ascii="宋体" w:hAnsi="宋体" w:eastAsia="宋体" w:cs="宋体"/>
                          <w:kern w:val="0"/>
                          <w:sz w:val="15"/>
                          <w:szCs w:val="15"/>
                          <w:highlight w:val="red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kern w:val="0"/>
                          <w:sz w:val="15"/>
                          <w:szCs w:val="15"/>
                        </w:rPr>
                        <w:t>WRR (Weighted Round Robin)，加权优先级轮转算法；</w:t>
                      </w:r>
                    </w:p>
                    <w:p w14:paraId="69C7380D">
                      <w:pPr>
                        <w:widowControl/>
                        <w:tabs>
                          <w:tab w:val="left" w:pos="420"/>
                        </w:tabs>
                        <w:jc w:val="left"/>
                        <w:rPr>
                          <w:rFonts w:ascii="宋体" w:hAnsi="宋体" w:eastAsia="宋体" w:cs="宋体"/>
                          <w:kern w:val="0"/>
                          <w:sz w:val="15"/>
                          <w:szCs w:val="15"/>
                          <w:highlight w:val="red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kern w:val="0"/>
                          <w:sz w:val="15"/>
                          <w:szCs w:val="15"/>
                        </w:rPr>
                        <w:t>Random Early Detect (RED)，随机早期检测算法；</w:t>
                      </w:r>
                    </w:p>
                    <w:p w14:paraId="1ABE7BB2">
                      <w:pPr>
                        <w:widowControl/>
                        <w:tabs>
                          <w:tab w:val="left" w:pos="420"/>
                        </w:tabs>
                        <w:jc w:val="left"/>
                        <w:rPr>
                          <w:rFonts w:ascii="宋体" w:hAnsi="宋体" w:eastAsia="宋体" w:cs="宋体"/>
                          <w:kern w:val="0"/>
                          <w:sz w:val="15"/>
                          <w:szCs w:val="15"/>
                          <w:highlight w:val="red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kern w:val="0"/>
                          <w:sz w:val="15"/>
                          <w:szCs w:val="15"/>
                        </w:rPr>
                        <w:t>WeightedRandomEarlyDetection (WRED)，加权随机早期检测算法；</w:t>
                      </w:r>
                    </w:p>
                    <w:p w14:paraId="2D5418DA">
                      <w:pPr>
                        <w:widowControl/>
                        <w:tabs>
                          <w:tab w:val="left" w:pos="420"/>
                        </w:tabs>
                        <w:jc w:val="left"/>
                        <w:rPr>
                          <w:rFonts w:ascii="宋体" w:hAnsi="宋体" w:eastAsia="宋体" w:cs="宋体"/>
                          <w:kern w:val="0"/>
                          <w:sz w:val="15"/>
                          <w:szCs w:val="15"/>
                          <w:highlight w:val="red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kern w:val="0"/>
                          <w:sz w:val="15"/>
                          <w:szCs w:val="15"/>
                        </w:rPr>
                        <w:t>Head Of Line，防止拥塞机制；</w:t>
                      </w:r>
                    </w:p>
                    <w:p w14:paraId="15977476">
                      <w:pPr>
                        <w:widowControl/>
                        <w:tabs>
                          <w:tab w:val="left" w:pos="420"/>
                        </w:tabs>
                        <w:jc w:val="left"/>
                        <w:rPr>
                          <w:rFonts w:ascii="宋体" w:hAnsi="宋体" w:eastAsia="宋体" w:cs="宋体"/>
                          <w:kern w:val="0"/>
                          <w:sz w:val="15"/>
                          <w:szCs w:val="15"/>
                          <w:highlight w:val="red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kern w:val="0"/>
                          <w:sz w:val="15"/>
                          <w:szCs w:val="15"/>
                        </w:rPr>
                        <w:t>Best-Effort Service，尽力而为服务；</w:t>
                      </w:r>
                    </w:p>
                    <w:p w14:paraId="43546290">
                      <w:pPr>
                        <w:widowControl/>
                        <w:tabs>
                          <w:tab w:val="left" w:pos="420"/>
                        </w:tabs>
                        <w:jc w:val="left"/>
                        <w:rPr>
                          <w:rFonts w:ascii="宋体" w:hAnsi="宋体" w:eastAsia="宋体" w:cs="宋体"/>
                          <w:kern w:val="0"/>
                          <w:sz w:val="15"/>
                          <w:szCs w:val="15"/>
                          <w:highlight w:val="red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kern w:val="0"/>
                          <w:sz w:val="15"/>
                          <w:szCs w:val="15"/>
                        </w:rPr>
                        <w:t>First come first served，先到先服务算法；</w:t>
                      </w:r>
                    </w:p>
                    <w:p w14:paraId="3EEE63E2">
                      <w:pPr>
                        <w:widowControl/>
                        <w:tabs>
                          <w:tab w:val="left" w:pos="420"/>
                        </w:tabs>
                        <w:jc w:val="left"/>
                        <w:rPr>
                          <w:rFonts w:ascii="宋体" w:hAnsi="宋体" w:eastAsia="宋体" w:cs="宋体"/>
                          <w:kern w:val="0"/>
                          <w:sz w:val="15"/>
                          <w:szCs w:val="15"/>
                          <w:highlight w:val="red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kern w:val="0"/>
                          <w:sz w:val="15"/>
                          <w:szCs w:val="15"/>
                        </w:rPr>
                        <w:t>802.1p端口队列优先级算法；</w:t>
                      </w:r>
                    </w:p>
                    <w:p w14:paraId="2352AB99">
                      <w:pPr>
                        <w:widowControl/>
                        <w:tabs>
                          <w:tab w:val="left" w:pos="420"/>
                        </w:tabs>
                        <w:jc w:val="left"/>
                        <w:rPr>
                          <w:rFonts w:ascii="宋体" w:hAnsi="宋体" w:eastAsia="宋体" w:cs="宋体"/>
                          <w:kern w:val="0"/>
                          <w:sz w:val="15"/>
                          <w:szCs w:val="15"/>
                          <w:highlight w:val="red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kern w:val="0"/>
                          <w:sz w:val="15"/>
                          <w:szCs w:val="15"/>
                        </w:rPr>
                        <w:t>Cos/Tos，QOS标记；</w:t>
                      </w:r>
                    </w:p>
                    <w:p w14:paraId="02E0371A">
                      <w:pPr>
                        <w:tabs>
                          <w:tab w:val="left" w:pos="420"/>
                        </w:tabs>
                        <w:rPr>
                          <w:rFonts w:ascii="宋体" w:hAnsi="宋体" w:eastAsia="宋体" w:cs="宋体"/>
                          <w:b/>
                          <w:bCs/>
                          <w:color w:val="EA5F34"/>
                          <w:kern w:val="0"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EA5F34"/>
                          <w:kern w:val="0"/>
                          <w:sz w:val="15"/>
                          <w:szCs w:val="15"/>
                        </w:rPr>
                        <w:t>网线线序：</w:t>
                      </w:r>
                    </w:p>
                    <w:p w14:paraId="4720D826">
                      <w:pPr>
                        <w:tabs>
                          <w:tab w:val="left" w:pos="420"/>
                        </w:tabs>
                        <w:rPr>
                          <w:rFonts w:ascii="宋体" w:hAnsi="宋体" w:eastAsia="宋体" w:cs="宋体"/>
                          <w:kern w:val="0"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kern w:val="0"/>
                          <w:sz w:val="15"/>
                          <w:szCs w:val="15"/>
                        </w:rPr>
                        <w:t>支持Auto-MDIX功能，自动识别直通网线和交叉网线</w:t>
                      </w:r>
                    </w:p>
                    <w:p w14:paraId="6E4EB128">
                      <w:pPr>
                        <w:tabs>
                          <w:tab w:val="left" w:pos="420"/>
                        </w:tabs>
                        <w:rPr>
                          <w:rFonts w:ascii="宋体" w:hAnsi="宋体" w:eastAsia="宋体" w:cs="宋体"/>
                          <w:kern w:val="0"/>
                          <w:sz w:val="15"/>
                          <w:szCs w:val="15"/>
                        </w:rPr>
                      </w:pPr>
                    </w:p>
                    <w:p w14:paraId="314E57BE">
                      <w:pPr>
                        <w:widowControl/>
                        <w:jc w:val="left"/>
                        <w:rPr>
                          <w:rFonts w:ascii="宋体" w:hAnsi="宋体" w:eastAsia="宋体" w:cs="宋体"/>
                          <w:kern w:val="0"/>
                          <w:sz w:val="15"/>
                          <w:szCs w:val="15"/>
                        </w:rPr>
                      </w:pPr>
                    </w:p>
                    <w:p w14:paraId="2A99DD67">
                      <w:pPr>
                        <w:rPr>
                          <w:rFonts w:ascii="宋体" w:hAnsi="宋体" w:eastAsia="宋体" w:cs="宋体"/>
                          <w:sz w:val="15"/>
                          <w:szCs w:val="15"/>
                        </w:rPr>
                      </w:pPr>
                    </w:p>
                    <w:p w14:paraId="5ED3A617">
                      <w:pPr>
                        <w:pStyle w:val="5"/>
                        <w:rPr>
                          <w:rFonts w:eastAsia="宋体"/>
                          <w:sz w:val="15"/>
                          <w:szCs w:val="15"/>
                        </w:rPr>
                      </w:pPr>
                      <w:r>
                        <w:rPr>
                          <w:rFonts w:hint="eastAsia" w:eastAsia="宋体"/>
                          <w:color w:val="000000"/>
                          <w:sz w:val="15"/>
                          <w:szCs w:val="15"/>
                        </w:rPr>
                        <w:t xml:space="preserve"> </w:t>
                      </w:r>
                    </w:p>
                    <w:p w14:paraId="6F215733">
                      <w:pPr>
                        <w:rPr>
                          <w:rFonts w:ascii="宋体" w:hAnsi="宋体" w:eastAsia="宋体" w:cs="宋体"/>
                          <w:sz w:val="15"/>
                          <w:szCs w:val="15"/>
                        </w:rPr>
                      </w:pPr>
                    </w:p>
                    <w:p w14:paraId="6A45DE52">
                      <w:pPr>
                        <w:rPr>
                          <w:rFonts w:ascii="宋体" w:hAnsi="宋体" w:eastAsia="宋体" w:cs="宋体"/>
                          <w:sz w:val="15"/>
                          <w:szCs w:val="1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-73025</wp:posOffset>
                </wp:positionH>
                <wp:positionV relativeFrom="paragraph">
                  <wp:posOffset>142240</wp:posOffset>
                </wp:positionV>
                <wp:extent cx="2548890" cy="6480175"/>
                <wp:effectExtent l="0" t="0" r="3810" b="0"/>
                <wp:wrapNone/>
                <wp:docPr id="140" name="文本框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8890" cy="648031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 w14:paraId="52BC5C48">
                            <w:pPr>
                              <w:tabs>
                                <w:tab w:val="left" w:pos="420"/>
                              </w:tabs>
                              <w:rPr>
                                <w:rFonts w:ascii="宋体" w:hAnsi="宋体" w:eastAsia="宋体" w:cs="宋体"/>
                                <w:b/>
                                <w:bCs/>
                                <w:color w:val="EA5F34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EA5F34"/>
                                <w:sz w:val="15"/>
                                <w:szCs w:val="15"/>
                              </w:rPr>
                              <w:t>产品型号：</w:t>
                            </w:r>
                          </w:p>
                          <w:p w14:paraId="1007B8CC">
                            <w:pPr>
                              <w:pStyle w:val="5"/>
                              <w:tabs>
                                <w:tab w:val="left" w:pos="420"/>
                              </w:tabs>
                              <w:rPr>
                                <w:rFonts w:hint="eastAsia" w:eastAsia="宋体"/>
                                <w:sz w:val="15"/>
                                <w:szCs w:val="15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sz w:val="15"/>
                                <w:szCs w:val="15"/>
                                <w:lang w:eastAsia="zh-CN"/>
                              </w:rPr>
                              <w:t>LBT44GST4-M-SFP</w:t>
                            </w:r>
                          </w:p>
                          <w:p w14:paraId="036C1DE0">
                            <w:pPr>
                              <w:pStyle w:val="5"/>
                              <w:tabs>
                                <w:tab w:val="left" w:pos="420"/>
                              </w:tabs>
                              <w:rPr>
                                <w:rFonts w:eastAsia="宋体"/>
                                <w:b/>
                                <w:bCs/>
                                <w:color w:val="EA5F34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eastAsia="宋体"/>
                                <w:b/>
                                <w:bCs/>
                                <w:color w:val="EA5F34"/>
                                <w:sz w:val="15"/>
                                <w:szCs w:val="15"/>
                              </w:rPr>
                              <w:t>产品端口：</w:t>
                            </w:r>
                          </w:p>
                          <w:p w14:paraId="34ED2F01">
                            <w:pPr>
                              <w:pStyle w:val="5"/>
                              <w:tabs>
                                <w:tab w:val="left" w:pos="420"/>
                              </w:tabs>
                              <w:rPr>
                                <w:rFonts w:eastAsia="宋体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eastAsia="宋体"/>
                                <w:sz w:val="15"/>
                                <w:szCs w:val="15"/>
                              </w:rPr>
                              <w:t>4个千兆</w:t>
                            </w:r>
                            <w:r>
                              <w:rPr>
                                <w:rFonts w:hint="eastAsia" w:eastAsia="宋体"/>
                                <w:sz w:val="15"/>
                                <w:szCs w:val="15"/>
                                <w:lang w:eastAsia="zh-Hans"/>
                              </w:rPr>
                              <w:t>电</w:t>
                            </w:r>
                            <w:r>
                              <w:rPr>
                                <w:rFonts w:hint="eastAsia" w:eastAsia="宋体"/>
                                <w:sz w:val="15"/>
                                <w:szCs w:val="15"/>
                              </w:rPr>
                              <w:t>口+4个万兆光口</w:t>
                            </w:r>
                          </w:p>
                          <w:p w14:paraId="64735F83">
                            <w:pPr>
                              <w:pStyle w:val="5"/>
                              <w:tabs>
                                <w:tab w:val="left" w:pos="420"/>
                              </w:tabs>
                              <w:rPr>
                                <w:rFonts w:eastAsia="宋体"/>
                                <w:b/>
                                <w:bCs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eastAsia="宋体"/>
                                <w:b/>
                                <w:bCs/>
                                <w:color w:val="EA5F34"/>
                                <w:sz w:val="15"/>
                                <w:szCs w:val="15"/>
                              </w:rPr>
                              <w:t>管理端口：</w:t>
                            </w:r>
                          </w:p>
                          <w:p w14:paraId="6ABF21AD">
                            <w:pPr>
                              <w:widowControl/>
                              <w:tabs>
                                <w:tab w:val="left" w:pos="420"/>
                              </w:tabs>
                              <w:jc w:val="left"/>
                              <w:rPr>
                                <w:rFonts w:ascii="宋体" w:hAnsi="宋体" w:eastAsia="宋体" w:cs="宋体"/>
                                <w:color w:val="00000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15"/>
                                <w:szCs w:val="15"/>
                              </w:rPr>
                              <w:t>1个Console口</w:t>
                            </w:r>
                          </w:p>
                          <w:p w14:paraId="7EB83376">
                            <w:pPr>
                              <w:tabs>
                                <w:tab w:val="left" w:pos="420"/>
                              </w:tabs>
                              <w:rPr>
                                <w:rFonts w:ascii="宋体" w:hAnsi="宋体" w:eastAsia="宋体" w:cs="宋体"/>
                                <w:b/>
                                <w:bCs/>
                                <w:color w:val="EA5F34"/>
                                <w:kern w:val="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EA5F34"/>
                                <w:kern w:val="0"/>
                                <w:sz w:val="15"/>
                                <w:szCs w:val="15"/>
                              </w:rPr>
                              <w:t>复位键：</w:t>
                            </w:r>
                          </w:p>
                          <w:p w14:paraId="555504B6">
                            <w:pPr>
                              <w:tabs>
                                <w:tab w:val="left" w:pos="420"/>
                              </w:tabs>
                              <w:rPr>
                                <w:rFonts w:ascii="宋体" w:hAnsi="宋体" w:eastAsia="宋体" w:cs="宋体"/>
                                <w:b/>
                                <w:bCs/>
                                <w:kern w:val="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15"/>
                                <w:szCs w:val="15"/>
                              </w:rPr>
                              <w:t>1个恢复出厂设置键</w:t>
                            </w:r>
                          </w:p>
                          <w:p w14:paraId="54AB0475">
                            <w:pPr>
                              <w:widowControl/>
                              <w:tabs>
                                <w:tab w:val="left" w:pos="420"/>
                              </w:tabs>
                              <w:rPr>
                                <w:rFonts w:ascii="宋体" w:hAnsi="宋体" w:eastAsia="宋体" w:cs="宋体"/>
                                <w:b/>
                                <w:bCs/>
                                <w:color w:val="EA5F34"/>
                                <w:kern w:val="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EA5F34"/>
                                <w:kern w:val="0"/>
                                <w:sz w:val="15"/>
                                <w:szCs w:val="15"/>
                              </w:rPr>
                              <w:t>交换容量：</w:t>
                            </w:r>
                          </w:p>
                          <w:p w14:paraId="36D332B5">
                            <w:pPr>
                              <w:widowControl/>
                              <w:tabs>
                                <w:tab w:val="left" w:pos="420"/>
                              </w:tabs>
                              <w:rPr>
                                <w:rFonts w:ascii="宋体" w:hAnsi="宋体" w:eastAsia="宋体" w:cs="宋体"/>
                                <w:kern w:val="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15"/>
                                <w:szCs w:val="15"/>
                              </w:rPr>
                              <w:t>1.2Tbps</w:t>
                            </w:r>
                          </w:p>
                          <w:p w14:paraId="39ACF83F">
                            <w:pPr>
                              <w:widowControl/>
                              <w:rPr>
                                <w:rFonts w:ascii="宋体" w:hAnsi="宋体" w:eastAsia="宋体" w:cs="宋体"/>
                                <w:b/>
                                <w:bCs/>
                                <w:color w:val="EA5F34"/>
                                <w:kern w:val="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EA5F34"/>
                                <w:kern w:val="0"/>
                                <w:sz w:val="15"/>
                                <w:szCs w:val="15"/>
                              </w:rPr>
                              <w:t>包转发率：</w:t>
                            </w:r>
                          </w:p>
                          <w:p w14:paraId="307731D8">
                            <w:pPr>
                              <w:widowControl/>
                              <w:rPr>
                                <w:rFonts w:ascii="宋体" w:hAnsi="宋体" w:eastAsia="宋体" w:cs="宋体"/>
                                <w:kern w:val="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15"/>
                                <w:szCs w:val="15"/>
                              </w:rPr>
                              <w:t>406Mpps</w:t>
                            </w:r>
                          </w:p>
                          <w:p w14:paraId="450EC207">
                            <w:pPr>
                              <w:widowControl/>
                              <w:tabs>
                                <w:tab w:val="left" w:pos="420"/>
                              </w:tabs>
                              <w:jc w:val="left"/>
                              <w:rPr>
                                <w:rFonts w:ascii="宋体" w:hAnsi="宋体" w:eastAsia="宋体" w:cs="宋体"/>
                                <w:b/>
                                <w:bCs/>
                                <w:color w:val="EA5F34"/>
                                <w:kern w:val="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EA5F34"/>
                                <w:kern w:val="0"/>
                                <w:sz w:val="15"/>
                                <w:szCs w:val="15"/>
                              </w:rPr>
                              <w:t>MAC地址：</w:t>
                            </w:r>
                          </w:p>
                          <w:p w14:paraId="14DB0EA4">
                            <w:pPr>
                              <w:widowControl/>
                              <w:tabs>
                                <w:tab w:val="left" w:pos="420"/>
                              </w:tabs>
                              <w:jc w:val="left"/>
                              <w:rPr>
                                <w:rFonts w:ascii="宋体" w:hAnsi="宋体" w:eastAsia="宋体" w:cs="宋体"/>
                                <w:kern w:val="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15"/>
                                <w:szCs w:val="15"/>
                              </w:rPr>
                              <w:t>支持32K MAC地址表；支持自动更新，双向学习；</w:t>
                            </w:r>
                          </w:p>
                          <w:p w14:paraId="4FF472B7">
                            <w:pPr>
                              <w:widowControl/>
                              <w:rPr>
                                <w:rFonts w:ascii="宋体" w:hAnsi="宋体" w:eastAsia="宋体" w:cs="宋体"/>
                                <w:b/>
                                <w:bCs/>
                                <w:color w:val="EA5F34"/>
                                <w:kern w:val="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EA5F34"/>
                                <w:kern w:val="0"/>
                                <w:sz w:val="15"/>
                                <w:szCs w:val="15"/>
                              </w:rPr>
                              <w:t>工作温度：</w:t>
                            </w:r>
                          </w:p>
                          <w:p w14:paraId="0B5E243D">
                            <w:pPr>
                              <w:widowControl/>
                              <w:rPr>
                                <w:rFonts w:ascii="宋体" w:hAnsi="宋体" w:eastAsia="宋体" w:cs="宋体"/>
                                <w:b/>
                                <w:bCs/>
                                <w:color w:val="00000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15"/>
                                <w:szCs w:val="15"/>
                              </w:rPr>
                              <w:t>—40~80°C</w:t>
                            </w:r>
                          </w:p>
                          <w:p w14:paraId="72E7E617">
                            <w:pPr>
                              <w:widowControl/>
                              <w:rPr>
                                <w:rFonts w:ascii="宋体" w:hAnsi="宋体" w:eastAsia="宋体" w:cs="宋体"/>
                                <w:b/>
                                <w:bCs/>
                                <w:color w:val="EA5F34"/>
                                <w:kern w:val="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EA5F34"/>
                                <w:kern w:val="0"/>
                                <w:sz w:val="15"/>
                                <w:szCs w:val="15"/>
                              </w:rPr>
                              <w:t>存储温度：</w:t>
                            </w:r>
                          </w:p>
                          <w:p w14:paraId="66754628">
                            <w:pPr>
                              <w:widowControl/>
                              <w:rPr>
                                <w:rFonts w:ascii="宋体" w:hAnsi="宋体" w:eastAsia="宋体" w:cs="宋体"/>
                                <w:kern w:val="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15"/>
                                <w:szCs w:val="15"/>
                              </w:rPr>
                              <w:t>—40~80°C</w:t>
                            </w:r>
                          </w:p>
                          <w:p w14:paraId="088F73FC">
                            <w:pPr>
                              <w:widowControl/>
                              <w:jc w:val="left"/>
                              <w:rPr>
                                <w:rFonts w:ascii="宋体" w:hAnsi="宋体" w:eastAsia="宋体" w:cs="宋体"/>
                                <w:b/>
                                <w:bCs/>
                                <w:color w:val="EA5F34"/>
                                <w:kern w:val="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EA5F34"/>
                                <w:kern w:val="0"/>
                                <w:sz w:val="15"/>
                                <w:szCs w:val="15"/>
                              </w:rPr>
                              <w:t>工作湿度：</w:t>
                            </w:r>
                          </w:p>
                          <w:p w14:paraId="4649C88D">
                            <w:pPr>
                              <w:widowControl/>
                              <w:jc w:val="left"/>
                              <w:rPr>
                                <w:rFonts w:ascii="宋体" w:hAnsi="宋体" w:eastAsia="宋体" w:cs="宋体"/>
                                <w:kern w:val="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15"/>
                                <w:szCs w:val="15"/>
                              </w:rPr>
                              <w:t>10%～90%无凝结</w:t>
                            </w:r>
                          </w:p>
                          <w:p w14:paraId="10F597B1">
                            <w:pPr>
                              <w:widowControl/>
                              <w:jc w:val="left"/>
                              <w:rPr>
                                <w:rFonts w:ascii="宋体" w:hAnsi="宋体" w:eastAsia="宋体" w:cs="宋体"/>
                                <w:b/>
                                <w:bCs/>
                                <w:color w:val="EA5F34"/>
                                <w:kern w:val="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EA5F34"/>
                                <w:kern w:val="0"/>
                                <w:sz w:val="15"/>
                                <w:szCs w:val="15"/>
                              </w:rPr>
                              <w:t>存储湿度：</w:t>
                            </w:r>
                          </w:p>
                          <w:p w14:paraId="4DF6FB53">
                            <w:pPr>
                              <w:widowControl/>
                              <w:jc w:val="left"/>
                              <w:rPr>
                                <w:rFonts w:ascii="宋体" w:hAnsi="宋体" w:eastAsia="宋体" w:cs="宋体"/>
                                <w:color w:val="00000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15"/>
                                <w:szCs w:val="15"/>
                              </w:rPr>
                              <w:t>5%～95%无凝结</w:t>
                            </w:r>
                          </w:p>
                          <w:p w14:paraId="02A15167">
                            <w:pPr>
                              <w:widowControl/>
                              <w:jc w:val="left"/>
                              <w:rPr>
                                <w:rFonts w:ascii="宋体" w:hAnsi="宋体" w:eastAsia="宋体" w:cs="宋体"/>
                                <w:b/>
                                <w:bCs/>
                                <w:color w:val="EA5F34"/>
                                <w:kern w:val="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EA5F34"/>
                                <w:kern w:val="0"/>
                                <w:sz w:val="15"/>
                                <w:szCs w:val="15"/>
                              </w:rPr>
                              <w:t>输入电压：</w:t>
                            </w:r>
                          </w:p>
                          <w:p w14:paraId="367D80CB">
                            <w:pPr>
                              <w:pStyle w:val="5"/>
                              <w:snapToGrid w:val="0"/>
                              <w:rPr>
                                <w:rFonts w:eastAsia="宋体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eastAsia="宋体"/>
                                <w:sz w:val="15"/>
                                <w:szCs w:val="15"/>
                              </w:rPr>
                              <w:t>DC 12-52V，PoE:DC48-57V</w:t>
                            </w:r>
                          </w:p>
                          <w:p w14:paraId="5F3393CC">
                            <w:pPr>
                              <w:pStyle w:val="5"/>
                              <w:snapToGrid w:val="0"/>
                              <w:rPr>
                                <w:rFonts w:eastAsia="宋体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eastAsia="宋体"/>
                                <w:sz w:val="15"/>
                                <w:szCs w:val="15"/>
                              </w:rPr>
                              <w:t>支持双电源冗余</w:t>
                            </w:r>
                          </w:p>
                          <w:p w14:paraId="0B52A9FE">
                            <w:pPr>
                              <w:pStyle w:val="5"/>
                              <w:snapToGrid w:val="0"/>
                              <w:rPr>
                                <w:rFonts w:eastAsia="宋体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eastAsia="宋体"/>
                                <w:sz w:val="15"/>
                                <w:szCs w:val="15"/>
                              </w:rPr>
                              <w:t>支持内置过流4.0A保护</w:t>
                            </w:r>
                          </w:p>
                          <w:p w14:paraId="22DE88CF">
                            <w:pPr>
                              <w:rPr>
                                <w:rFonts w:ascii="宋体" w:hAnsi="宋体" w:eastAsia="宋体" w:cs="宋体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15"/>
                                <w:szCs w:val="15"/>
                              </w:rPr>
                              <w:t>支持反接保护</w:t>
                            </w:r>
                          </w:p>
                          <w:p w14:paraId="1FA60415">
                            <w:pPr>
                              <w:widowControl/>
                              <w:jc w:val="left"/>
                              <w:rPr>
                                <w:rFonts w:ascii="宋体" w:hAnsi="宋体" w:eastAsia="宋体" w:cs="宋体"/>
                                <w:b/>
                                <w:bCs/>
                                <w:color w:val="EA5F34"/>
                                <w:kern w:val="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EA5F34"/>
                                <w:kern w:val="0"/>
                                <w:sz w:val="15"/>
                                <w:szCs w:val="15"/>
                              </w:rPr>
                              <w:t>外观尺寸：</w:t>
                            </w:r>
                          </w:p>
                          <w:p w14:paraId="62E8C6E6">
                            <w:pPr>
                              <w:widowControl/>
                              <w:jc w:val="left"/>
                              <w:rPr>
                                <w:rFonts w:ascii="宋体" w:hAnsi="宋体" w:eastAsia="宋体" w:cs="宋体"/>
                                <w:kern w:val="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15"/>
                                <w:szCs w:val="15"/>
                              </w:rPr>
                              <w:t>143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sz w:val="15"/>
                                <w:szCs w:val="15"/>
                              </w:rPr>
                              <w:t xml:space="preserve"> x </w:t>
                            </w: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15"/>
                                <w:szCs w:val="15"/>
                              </w:rPr>
                              <w:t>125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sz w:val="15"/>
                                <w:szCs w:val="15"/>
                              </w:rPr>
                              <w:t xml:space="preserve"> x48mm （长 x 宽 x 高）</w:t>
                            </w:r>
                          </w:p>
                          <w:p w14:paraId="442FCE88">
                            <w:pPr>
                              <w:widowControl/>
                              <w:jc w:val="left"/>
                              <w:rPr>
                                <w:rFonts w:ascii="宋体" w:hAnsi="宋体" w:eastAsia="宋体" w:cs="宋体"/>
                                <w:b/>
                                <w:bCs/>
                                <w:color w:val="EA5F34"/>
                                <w:kern w:val="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EA5F34"/>
                                <w:kern w:val="0"/>
                                <w:sz w:val="15"/>
                                <w:szCs w:val="15"/>
                              </w:rPr>
                              <w:t>整机重量：</w:t>
                            </w:r>
                          </w:p>
                          <w:p w14:paraId="25C11428">
                            <w:pPr>
                              <w:widowControl/>
                              <w:jc w:val="left"/>
                              <w:rPr>
                                <w:rFonts w:ascii="宋体" w:hAnsi="宋体" w:eastAsia="宋体" w:cs="宋体"/>
                                <w:color w:val="00000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15"/>
                                <w:szCs w:val="15"/>
                              </w:rPr>
                              <w:t>&lt;0.6Kg</w:t>
                            </w:r>
                          </w:p>
                          <w:p w14:paraId="76D0F8D0">
                            <w:pPr>
                              <w:widowControl/>
                              <w:jc w:val="left"/>
                              <w:rPr>
                                <w:rFonts w:ascii="宋体" w:hAnsi="宋体" w:eastAsia="宋体" w:cs="宋体"/>
                                <w:b/>
                                <w:bCs/>
                                <w:color w:val="EA5F34"/>
                                <w:kern w:val="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EA5F34"/>
                                <w:kern w:val="0"/>
                                <w:sz w:val="15"/>
                                <w:szCs w:val="15"/>
                              </w:rPr>
                              <w:t>整机功耗：</w:t>
                            </w:r>
                          </w:p>
                          <w:p w14:paraId="764C7883">
                            <w:pPr>
                              <w:widowControl/>
                              <w:jc w:val="left"/>
                              <w:rPr>
                                <w:rFonts w:ascii="宋体" w:hAnsi="宋体" w:eastAsia="宋体" w:cs="宋体"/>
                                <w:kern w:val="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15"/>
                                <w:szCs w:val="15"/>
                              </w:rPr>
                              <w:t>&lt;15W</w:t>
                            </w:r>
                          </w:p>
                          <w:p w14:paraId="5D36334D">
                            <w:pPr>
                              <w:tabs>
                                <w:tab w:val="left" w:pos="420"/>
                              </w:tabs>
                              <w:rPr>
                                <w:rFonts w:ascii="宋体" w:hAnsi="宋体" w:eastAsia="宋体" w:cs="宋体"/>
                                <w:kern w:val="0"/>
                                <w:sz w:val="15"/>
                                <w:szCs w:val="15"/>
                              </w:rPr>
                            </w:pPr>
                          </w:p>
                          <w:p w14:paraId="3AB3D927">
                            <w:pPr>
                              <w:tabs>
                                <w:tab w:val="left" w:pos="420"/>
                              </w:tabs>
                              <w:rPr>
                                <w:rFonts w:ascii="宋体" w:hAnsi="宋体" w:eastAsia="宋体" w:cs="宋体"/>
                                <w:kern w:val="0"/>
                                <w:sz w:val="15"/>
                                <w:szCs w:val="15"/>
                              </w:rPr>
                            </w:pPr>
                          </w:p>
                          <w:p w14:paraId="1212C1E7">
                            <w:pPr>
                              <w:widowControl/>
                              <w:tabs>
                                <w:tab w:val="left" w:pos="420"/>
                              </w:tabs>
                              <w:jc w:val="left"/>
                              <w:rPr>
                                <w:rFonts w:ascii="宋体" w:hAnsi="宋体" w:eastAsia="宋体" w:cs="宋体"/>
                                <w:kern w:val="0"/>
                                <w:sz w:val="15"/>
                                <w:szCs w:val="15"/>
                              </w:rPr>
                            </w:pPr>
                          </w:p>
                          <w:p w14:paraId="69E68960">
                            <w:pPr>
                              <w:widowControl/>
                              <w:tabs>
                                <w:tab w:val="left" w:pos="420"/>
                              </w:tabs>
                              <w:rPr>
                                <w:rFonts w:ascii="宋体" w:hAnsi="宋体" w:eastAsia="宋体" w:cs="宋体"/>
                                <w:kern w:val="0"/>
                                <w:sz w:val="15"/>
                                <w:szCs w:val="15"/>
                              </w:rPr>
                            </w:pPr>
                          </w:p>
                          <w:p w14:paraId="108736E5">
                            <w:pPr>
                              <w:widowControl/>
                              <w:tabs>
                                <w:tab w:val="left" w:pos="420"/>
                              </w:tabs>
                              <w:rPr>
                                <w:rFonts w:ascii="宋体" w:hAnsi="宋体" w:eastAsia="宋体" w:cs="宋体"/>
                                <w:kern w:val="0"/>
                                <w:sz w:val="15"/>
                                <w:szCs w:val="15"/>
                              </w:rPr>
                            </w:pPr>
                          </w:p>
                          <w:p w14:paraId="3DAFE454">
                            <w:pPr>
                              <w:widowControl/>
                              <w:tabs>
                                <w:tab w:val="left" w:pos="420"/>
                              </w:tabs>
                              <w:rPr>
                                <w:rFonts w:ascii="宋体" w:hAnsi="宋体" w:eastAsia="宋体" w:cs="宋体"/>
                                <w:color w:val="EA5F34"/>
                                <w:kern w:val="0"/>
                                <w:sz w:val="15"/>
                                <w:szCs w:val="15"/>
                              </w:rPr>
                            </w:pPr>
                          </w:p>
                          <w:p w14:paraId="70E759CE">
                            <w:pPr>
                              <w:tabs>
                                <w:tab w:val="left" w:pos="420"/>
                              </w:tabs>
                              <w:rPr>
                                <w:rFonts w:ascii="宋体" w:hAnsi="宋体" w:eastAsia="宋体" w:cs="宋体"/>
                                <w:kern w:val="0"/>
                                <w:sz w:val="15"/>
                                <w:szCs w:val="15"/>
                              </w:rPr>
                            </w:pPr>
                          </w:p>
                          <w:p w14:paraId="2B814F4C">
                            <w:pPr>
                              <w:tabs>
                                <w:tab w:val="left" w:pos="420"/>
                              </w:tabs>
                              <w:rPr>
                                <w:rFonts w:ascii="宋体" w:hAnsi="宋体" w:eastAsia="宋体" w:cs="宋体"/>
                                <w:b/>
                                <w:bCs/>
                                <w:kern w:val="0"/>
                                <w:sz w:val="15"/>
                                <w:szCs w:val="15"/>
                              </w:rPr>
                            </w:pPr>
                          </w:p>
                          <w:p w14:paraId="60FEB87F">
                            <w:pPr>
                              <w:tabs>
                                <w:tab w:val="left" w:pos="420"/>
                              </w:tabs>
                              <w:rPr>
                                <w:rFonts w:ascii="宋体" w:hAnsi="宋体" w:eastAsia="宋体" w:cs="宋体"/>
                                <w:color w:val="000000"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27" o:spid="_x0000_s1026" o:spt="202" type="#_x0000_t202" style="position:absolute;left:0pt;margin-left:-5.75pt;margin-top:11.2pt;height:510.25pt;width:200.7pt;z-index:251664384;mso-width-relative:page;mso-height-relative:page;" fillcolor="#FFFFFF" filled="t" stroked="f" coordsize="21600,21600" o:gfxdata="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gUjwNtkAAAALAQAADwAAAAAAAAAB&#10;ACAAAAAiAAAAZHJzL2Rvd25yZXYueG1sUEsBAhQAFAAAAAgAh07iQPjDcXTWAQAAnwMAAA4AAAAA&#10;AAAAAQAgAAAAKAEAAGRycy9lMm9Eb2MueG1sUEsFBgAAAAAGAAYAWQEAAHA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52BC5C48">
                      <w:pPr>
                        <w:tabs>
                          <w:tab w:val="left" w:pos="420"/>
                        </w:tabs>
                        <w:rPr>
                          <w:rFonts w:ascii="宋体" w:hAnsi="宋体" w:eastAsia="宋体" w:cs="宋体"/>
                          <w:b/>
                          <w:bCs/>
                          <w:color w:val="EA5F34"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EA5F34"/>
                          <w:sz w:val="15"/>
                          <w:szCs w:val="15"/>
                        </w:rPr>
                        <w:t>产品型号：</w:t>
                      </w:r>
                    </w:p>
                    <w:p w14:paraId="1007B8CC">
                      <w:pPr>
                        <w:pStyle w:val="5"/>
                        <w:tabs>
                          <w:tab w:val="left" w:pos="420"/>
                        </w:tabs>
                        <w:rPr>
                          <w:rFonts w:hint="eastAsia" w:eastAsia="宋体"/>
                          <w:sz w:val="15"/>
                          <w:szCs w:val="15"/>
                          <w:lang w:eastAsia="zh-CN"/>
                        </w:rPr>
                      </w:pPr>
                      <w:r>
                        <w:rPr>
                          <w:rFonts w:hint="eastAsia" w:eastAsia="宋体"/>
                          <w:sz w:val="15"/>
                          <w:szCs w:val="15"/>
                          <w:lang w:eastAsia="zh-CN"/>
                        </w:rPr>
                        <w:t>LBT44GST4-M-SFP</w:t>
                      </w:r>
                    </w:p>
                    <w:p w14:paraId="036C1DE0">
                      <w:pPr>
                        <w:pStyle w:val="5"/>
                        <w:tabs>
                          <w:tab w:val="left" w:pos="420"/>
                        </w:tabs>
                        <w:rPr>
                          <w:rFonts w:eastAsia="宋体"/>
                          <w:b/>
                          <w:bCs/>
                          <w:color w:val="EA5F34"/>
                          <w:sz w:val="15"/>
                          <w:szCs w:val="15"/>
                        </w:rPr>
                      </w:pPr>
                      <w:r>
                        <w:rPr>
                          <w:rFonts w:hint="eastAsia" w:eastAsia="宋体"/>
                          <w:b/>
                          <w:bCs/>
                          <w:color w:val="EA5F34"/>
                          <w:sz w:val="15"/>
                          <w:szCs w:val="15"/>
                        </w:rPr>
                        <w:t>产品端口：</w:t>
                      </w:r>
                    </w:p>
                    <w:p w14:paraId="34ED2F01">
                      <w:pPr>
                        <w:pStyle w:val="5"/>
                        <w:tabs>
                          <w:tab w:val="left" w:pos="420"/>
                        </w:tabs>
                        <w:rPr>
                          <w:rFonts w:eastAsia="宋体"/>
                          <w:sz w:val="15"/>
                          <w:szCs w:val="15"/>
                        </w:rPr>
                      </w:pPr>
                      <w:r>
                        <w:rPr>
                          <w:rFonts w:hint="eastAsia" w:eastAsia="宋体"/>
                          <w:sz w:val="15"/>
                          <w:szCs w:val="15"/>
                        </w:rPr>
                        <w:t>4个千兆</w:t>
                      </w:r>
                      <w:r>
                        <w:rPr>
                          <w:rFonts w:hint="eastAsia" w:eastAsia="宋体"/>
                          <w:sz w:val="15"/>
                          <w:szCs w:val="15"/>
                          <w:lang w:eastAsia="zh-Hans"/>
                        </w:rPr>
                        <w:t>电</w:t>
                      </w:r>
                      <w:r>
                        <w:rPr>
                          <w:rFonts w:hint="eastAsia" w:eastAsia="宋体"/>
                          <w:sz w:val="15"/>
                          <w:szCs w:val="15"/>
                        </w:rPr>
                        <w:t>口+4个万兆光口</w:t>
                      </w:r>
                    </w:p>
                    <w:p w14:paraId="64735F83">
                      <w:pPr>
                        <w:pStyle w:val="5"/>
                        <w:tabs>
                          <w:tab w:val="left" w:pos="420"/>
                        </w:tabs>
                        <w:rPr>
                          <w:rFonts w:eastAsia="宋体"/>
                          <w:b/>
                          <w:bCs/>
                          <w:sz w:val="15"/>
                          <w:szCs w:val="15"/>
                        </w:rPr>
                      </w:pPr>
                      <w:r>
                        <w:rPr>
                          <w:rFonts w:hint="eastAsia" w:eastAsia="宋体"/>
                          <w:b/>
                          <w:bCs/>
                          <w:color w:val="EA5F34"/>
                          <w:sz w:val="15"/>
                          <w:szCs w:val="15"/>
                        </w:rPr>
                        <w:t>管理端口：</w:t>
                      </w:r>
                    </w:p>
                    <w:p w14:paraId="6ABF21AD">
                      <w:pPr>
                        <w:widowControl/>
                        <w:tabs>
                          <w:tab w:val="left" w:pos="420"/>
                        </w:tabs>
                        <w:jc w:val="left"/>
                        <w:rPr>
                          <w:rFonts w:ascii="宋体" w:hAnsi="宋体" w:eastAsia="宋体" w:cs="宋体"/>
                          <w:color w:val="000000"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kern w:val="0"/>
                          <w:sz w:val="15"/>
                          <w:szCs w:val="15"/>
                        </w:rPr>
                        <w:t>1个Console口</w:t>
                      </w:r>
                    </w:p>
                    <w:p w14:paraId="7EB83376">
                      <w:pPr>
                        <w:tabs>
                          <w:tab w:val="left" w:pos="420"/>
                        </w:tabs>
                        <w:rPr>
                          <w:rFonts w:ascii="宋体" w:hAnsi="宋体" w:eastAsia="宋体" w:cs="宋体"/>
                          <w:b/>
                          <w:bCs/>
                          <w:color w:val="EA5F34"/>
                          <w:kern w:val="0"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EA5F34"/>
                          <w:kern w:val="0"/>
                          <w:sz w:val="15"/>
                          <w:szCs w:val="15"/>
                        </w:rPr>
                        <w:t>复位键：</w:t>
                      </w:r>
                    </w:p>
                    <w:p w14:paraId="555504B6">
                      <w:pPr>
                        <w:tabs>
                          <w:tab w:val="left" w:pos="420"/>
                        </w:tabs>
                        <w:rPr>
                          <w:rFonts w:ascii="宋体" w:hAnsi="宋体" w:eastAsia="宋体" w:cs="宋体"/>
                          <w:b/>
                          <w:bCs/>
                          <w:kern w:val="0"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kern w:val="0"/>
                          <w:sz w:val="15"/>
                          <w:szCs w:val="15"/>
                        </w:rPr>
                        <w:t>1个恢复出厂设置键</w:t>
                      </w:r>
                    </w:p>
                    <w:p w14:paraId="54AB0475">
                      <w:pPr>
                        <w:widowControl/>
                        <w:tabs>
                          <w:tab w:val="left" w:pos="420"/>
                        </w:tabs>
                        <w:rPr>
                          <w:rFonts w:ascii="宋体" w:hAnsi="宋体" w:eastAsia="宋体" w:cs="宋体"/>
                          <w:b/>
                          <w:bCs/>
                          <w:color w:val="EA5F34"/>
                          <w:kern w:val="0"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EA5F34"/>
                          <w:kern w:val="0"/>
                          <w:sz w:val="15"/>
                          <w:szCs w:val="15"/>
                        </w:rPr>
                        <w:t>交换容量：</w:t>
                      </w:r>
                    </w:p>
                    <w:p w14:paraId="36D332B5">
                      <w:pPr>
                        <w:widowControl/>
                        <w:tabs>
                          <w:tab w:val="left" w:pos="420"/>
                        </w:tabs>
                        <w:rPr>
                          <w:rFonts w:ascii="宋体" w:hAnsi="宋体" w:eastAsia="宋体" w:cs="宋体"/>
                          <w:kern w:val="0"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kern w:val="0"/>
                          <w:sz w:val="15"/>
                          <w:szCs w:val="15"/>
                        </w:rPr>
                        <w:t>1.2Tbps</w:t>
                      </w:r>
                    </w:p>
                    <w:p w14:paraId="39ACF83F">
                      <w:pPr>
                        <w:widowControl/>
                        <w:rPr>
                          <w:rFonts w:ascii="宋体" w:hAnsi="宋体" w:eastAsia="宋体" w:cs="宋体"/>
                          <w:b/>
                          <w:bCs/>
                          <w:color w:val="EA5F34"/>
                          <w:kern w:val="0"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EA5F34"/>
                          <w:kern w:val="0"/>
                          <w:sz w:val="15"/>
                          <w:szCs w:val="15"/>
                        </w:rPr>
                        <w:t>包转发率：</w:t>
                      </w:r>
                    </w:p>
                    <w:p w14:paraId="307731D8">
                      <w:pPr>
                        <w:widowControl/>
                        <w:rPr>
                          <w:rFonts w:ascii="宋体" w:hAnsi="宋体" w:eastAsia="宋体" w:cs="宋体"/>
                          <w:kern w:val="0"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kern w:val="0"/>
                          <w:sz w:val="15"/>
                          <w:szCs w:val="15"/>
                        </w:rPr>
                        <w:t>406Mpps</w:t>
                      </w:r>
                    </w:p>
                    <w:p w14:paraId="450EC207">
                      <w:pPr>
                        <w:widowControl/>
                        <w:tabs>
                          <w:tab w:val="left" w:pos="420"/>
                        </w:tabs>
                        <w:jc w:val="left"/>
                        <w:rPr>
                          <w:rFonts w:ascii="宋体" w:hAnsi="宋体" w:eastAsia="宋体" w:cs="宋体"/>
                          <w:b/>
                          <w:bCs/>
                          <w:color w:val="EA5F34"/>
                          <w:kern w:val="0"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EA5F34"/>
                          <w:kern w:val="0"/>
                          <w:sz w:val="15"/>
                          <w:szCs w:val="15"/>
                        </w:rPr>
                        <w:t>MAC地址：</w:t>
                      </w:r>
                    </w:p>
                    <w:p w14:paraId="14DB0EA4">
                      <w:pPr>
                        <w:widowControl/>
                        <w:tabs>
                          <w:tab w:val="left" w:pos="420"/>
                        </w:tabs>
                        <w:jc w:val="left"/>
                        <w:rPr>
                          <w:rFonts w:ascii="宋体" w:hAnsi="宋体" w:eastAsia="宋体" w:cs="宋体"/>
                          <w:kern w:val="0"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kern w:val="0"/>
                          <w:sz w:val="15"/>
                          <w:szCs w:val="15"/>
                        </w:rPr>
                        <w:t>支持32K MAC地址表；支持自动更新，双向学习；</w:t>
                      </w:r>
                    </w:p>
                    <w:p w14:paraId="4FF472B7">
                      <w:pPr>
                        <w:widowControl/>
                        <w:rPr>
                          <w:rFonts w:ascii="宋体" w:hAnsi="宋体" w:eastAsia="宋体" w:cs="宋体"/>
                          <w:b/>
                          <w:bCs/>
                          <w:color w:val="EA5F34"/>
                          <w:kern w:val="0"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EA5F34"/>
                          <w:kern w:val="0"/>
                          <w:sz w:val="15"/>
                          <w:szCs w:val="15"/>
                        </w:rPr>
                        <w:t>工作温度：</w:t>
                      </w:r>
                    </w:p>
                    <w:p w14:paraId="0B5E243D">
                      <w:pPr>
                        <w:widowControl/>
                        <w:rPr>
                          <w:rFonts w:ascii="宋体" w:hAnsi="宋体" w:eastAsia="宋体" w:cs="宋体"/>
                          <w:b/>
                          <w:bCs/>
                          <w:color w:val="000000"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kern w:val="0"/>
                          <w:sz w:val="15"/>
                          <w:szCs w:val="15"/>
                        </w:rPr>
                        <w:t>—40~80°C</w:t>
                      </w:r>
                    </w:p>
                    <w:p w14:paraId="72E7E617">
                      <w:pPr>
                        <w:widowControl/>
                        <w:rPr>
                          <w:rFonts w:ascii="宋体" w:hAnsi="宋体" w:eastAsia="宋体" w:cs="宋体"/>
                          <w:b/>
                          <w:bCs/>
                          <w:color w:val="EA5F34"/>
                          <w:kern w:val="0"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EA5F34"/>
                          <w:kern w:val="0"/>
                          <w:sz w:val="15"/>
                          <w:szCs w:val="15"/>
                        </w:rPr>
                        <w:t>存储温度：</w:t>
                      </w:r>
                    </w:p>
                    <w:p w14:paraId="66754628">
                      <w:pPr>
                        <w:widowControl/>
                        <w:rPr>
                          <w:rFonts w:ascii="宋体" w:hAnsi="宋体" w:eastAsia="宋体" w:cs="宋体"/>
                          <w:kern w:val="0"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kern w:val="0"/>
                          <w:sz w:val="15"/>
                          <w:szCs w:val="15"/>
                        </w:rPr>
                        <w:t>—40~80°C</w:t>
                      </w:r>
                    </w:p>
                    <w:p w14:paraId="088F73FC">
                      <w:pPr>
                        <w:widowControl/>
                        <w:jc w:val="left"/>
                        <w:rPr>
                          <w:rFonts w:ascii="宋体" w:hAnsi="宋体" w:eastAsia="宋体" w:cs="宋体"/>
                          <w:b/>
                          <w:bCs/>
                          <w:color w:val="EA5F34"/>
                          <w:kern w:val="0"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EA5F34"/>
                          <w:kern w:val="0"/>
                          <w:sz w:val="15"/>
                          <w:szCs w:val="15"/>
                        </w:rPr>
                        <w:t>工作湿度：</w:t>
                      </w:r>
                    </w:p>
                    <w:p w14:paraId="4649C88D">
                      <w:pPr>
                        <w:widowControl/>
                        <w:jc w:val="left"/>
                        <w:rPr>
                          <w:rFonts w:ascii="宋体" w:hAnsi="宋体" w:eastAsia="宋体" w:cs="宋体"/>
                          <w:kern w:val="0"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kern w:val="0"/>
                          <w:sz w:val="15"/>
                          <w:szCs w:val="15"/>
                        </w:rPr>
                        <w:t>10%～90%无凝结</w:t>
                      </w:r>
                    </w:p>
                    <w:p w14:paraId="10F597B1">
                      <w:pPr>
                        <w:widowControl/>
                        <w:jc w:val="left"/>
                        <w:rPr>
                          <w:rFonts w:ascii="宋体" w:hAnsi="宋体" w:eastAsia="宋体" w:cs="宋体"/>
                          <w:b/>
                          <w:bCs/>
                          <w:color w:val="EA5F34"/>
                          <w:kern w:val="0"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EA5F34"/>
                          <w:kern w:val="0"/>
                          <w:sz w:val="15"/>
                          <w:szCs w:val="15"/>
                        </w:rPr>
                        <w:t>存储湿度：</w:t>
                      </w:r>
                    </w:p>
                    <w:p w14:paraId="4DF6FB53">
                      <w:pPr>
                        <w:widowControl/>
                        <w:jc w:val="left"/>
                        <w:rPr>
                          <w:rFonts w:ascii="宋体" w:hAnsi="宋体" w:eastAsia="宋体" w:cs="宋体"/>
                          <w:color w:val="000000"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kern w:val="0"/>
                          <w:sz w:val="15"/>
                          <w:szCs w:val="15"/>
                        </w:rPr>
                        <w:t>5%～95%无凝结</w:t>
                      </w:r>
                    </w:p>
                    <w:p w14:paraId="02A15167">
                      <w:pPr>
                        <w:widowControl/>
                        <w:jc w:val="left"/>
                        <w:rPr>
                          <w:rFonts w:ascii="宋体" w:hAnsi="宋体" w:eastAsia="宋体" w:cs="宋体"/>
                          <w:b/>
                          <w:bCs/>
                          <w:color w:val="EA5F34"/>
                          <w:kern w:val="0"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EA5F34"/>
                          <w:kern w:val="0"/>
                          <w:sz w:val="15"/>
                          <w:szCs w:val="15"/>
                        </w:rPr>
                        <w:t>输入电压：</w:t>
                      </w:r>
                    </w:p>
                    <w:p w14:paraId="367D80CB">
                      <w:pPr>
                        <w:pStyle w:val="5"/>
                        <w:snapToGrid w:val="0"/>
                        <w:rPr>
                          <w:rFonts w:eastAsia="宋体"/>
                          <w:sz w:val="15"/>
                          <w:szCs w:val="15"/>
                        </w:rPr>
                      </w:pPr>
                      <w:r>
                        <w:rPr>
                          <w:rFonts w:hint="eastAsia" w:eastAsia="宋体"/>
                          <w:sz w:val="15"/>
                          <w:szCs w:val="15"/>
                        </w:rPr>
                        <w:t>DC 12-52V，PoE:DC48-57V</w:t>
                      </w:r>
                    </w:p>
                    <w:p w14:paraId="5F3393CC">
                      <w:pPr>
                        <w:pStyle w:val="5"/>
                        <w:snapToGrid w:val="0"/>
                        <w:rPr>
                          <w:rFonts w:eastAsia="宋体"/>
                          <w:sz w:val="15"/>
                          <w:szCs w:val="15"/>
                        </w:rPr>
                      </w:pPr>
                      <w:r>
                        <w:rPr>
                          <w:rFonts w:hint="eastAsia" w:eastAsia="宋体"/>
                          <w:sz w:val="15"/>
                          <w:szCs w:val="15"/>
                        </w:rPr>
                        <w:t>支持双电源冗余</w:t>
                      </w:r>
                    </w:p>
                    <w:p w14:paraId="0B52A9FE">
                      <w:pPr>
                        <w:pStyle w:val="5"/>
                        <w:snapToGrid w:val="0"/>
                        <w:rPr>
                          <w:rFonts w:eastAsia="宋体"/>
                          <w:sz w:val="15"/>
                          <w:szCs w:val="15"/>
                        </w:rPr>
                      </w:pPr>
                      <w:r>
                        <w:rPr>
                          <w:rFonts w:hint="eastAsia" w:eastAsia="宋体"/>
                          <w:sz w:val="15"/>
                          <w:szCs w:val="15"/>
                        </w:rPr>
                        <w:t>支持内置过流4.0A保护</w:t>
                      </w:r>
                    </w:p>
                    <w:p w14:paraId="22DE88CF">
                      <w:pPr>
                        <w:rPr>
                          <w:rFonts w:ascii="宋体" w:hAnsi="宋体" w:eastAsia="宋体" w:cs="宋体"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15"/>
                          <w:szCs w:val="15"/>
                        </w:rPr>
                        <w:t>支持反接保护</w:t>
                      </w:r>
                    </w:p>
                    <w:p w14:paraId="1FA60415">
                      <w:pPr>
                        <w:widowControl/>
                        <w:jc w:val="left"/>
                        <w:rPr>
                          <w:rFonts w:ascii="宋体" w:hAnsi="宋体" w:eastAsia="宋体" w:cs="宋体"/>
                          <w:b/>
                          <w:bCs/>
                          <w:color w:val="EA5F34"/>
                          <w:kern w:val="0"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EA5F34"/>
                          <w:kern w:val="0"/>
                          <w:sz w:val="15"/>
                          <w:szCs w:val="15"/>
                        </w:rPr>
                        <w:t>外观尺寸：</w:t>
                      </w:r>
                    </w:p>
                    <w:p w14:paraId="62E8C6E6">
                      <w:pPr>
                        <w:widowControl/>
                        <w:jc w:val="left"/>
                        <w:rPr>
                          <w:rFonts w:ascii="宋体" w:hAnsi="宋体" w:eastAsia="宋体" w:cs="宋体"/>
                          <w:kern w:val="0"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kern w:val="0"/>
                          <w:sz w:val="15"/>
                          <w:szCs w:val="15"/>
                        </w:rPr>
                        <w:t>143</w:t>
                      </w:r>
                      <w:r>
                        <w:rPr>
                          <w:rFonts w:hint="eastAsia" w:ascii="宋体" w:hAnsi="宋体" w:eastAsia="宋体" w:cs="宋体"/>
                          <w:color w:val="000000"/>
                          <w:sz w:val="15"/>
                          <w:szCs w:val="15"/>
                        </w:rPr>
                        <w:t xml:space="preserve"> x </w:t>
                      </w:r>
                      <w:r>
                        <w:rPr>
                          <w:rFonts w:hint="eastAsia" w:ascii="宋体" w:hAnsi="宋体" w:eastAsia="宋体" w:cs="宋体"/>
                          <w:kern w:val="0"/>
                          <w:sz w:val="15"/>
                          <w:szCs w:val="15"/>
                        </w:rPr>
                        <w:t>125</w:t>
                      </w:r>
                      <w:r>
                        <w:rPr>
                          <w:rFonts w:hint="eastAsia" w:ascii="宋体" w:hAnsi="宋体" w:eastAsia="宋体" w:cs="宋体"/>
                          <w:color w:val="000000"/>
                          <w:sz w:val="15"/>
                          <w:szCs w:val="15"/>
                        </w:rPr>
                        <w:t xml:space="preserve"> x48mm （长 x 宽 x 高）</w:t>
                      </w:r>
                    </w:p>
                    <w:p w14:paraId="442FCE88">
                      <w:pPr>
                        <w:widowControl/>
                        <w:jc w:val="left"/>
                        <w:rPr>
                          <w:rFonts w:ascii="宋体" w:hAnsi="宋体" w:eastAsia="宋体" w:cs="宋体"/>
                          <w:b/>
                          <w:bCs/>
                          <w:color w:val="EA5F34"/>
                          <w:kern w:val="0"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EA5F34"/>
                          <w:kern w:val="0"/>
                          <w:sz w:val="15"/>
                          <w:szCs w:val="15"/>
                        </w:rPr>
                        <w:t>整机重量：</w:t>
                      </w:r>
                    </w:p>
                    <w:p w14:paraId="25C11428">
                      <w:pPr>
                        <w:widowControl/>
                        <w:jc w:val="left"/>
                        <w:rPr>
                          <w:rFonts w:ascii="宋体" w:hAnsi="宋体" w:eastAsia="宋体" w:cs="宋体"/>
                          <w:color w:val="000000"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kern w:val="0"/>
                          <w:sz w:val="15"/>
                          <w:szCs w:val="15"/>
                        </w:rPr>
                        <w:t>&lt;0.6Kg</w:t>
                      </w:r>
                    </w:p>
                    <w:p w14:paraId="76D0F8D0">
                      <w:pPr>
                        <w:widowControl/>
                        <w:jc w:val="left"/>
                        <w:rPr>
                          <w:rFonts w:ascii="宋体" w:hAnsi="宋体" w:eastAsia="宋体" w:cs="宋体"/>
                          <w:b/>
                          <w:bCs/>
                          <w:color w:val="EA5F34"/>
                          <w:kern w:val="0"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EA5F34"/>
                          <w:kern w:val="0"/>
                          <w:sz w:val="15"/>
                          <w:szCs w:val="15"/>
                        </w:rPr>
                        <w:t>整机功耗：</w:t>
                      </w:r>
                    </w:p>
                    <w:p w14:paraId="764C7883">
                      <w:pPr>
                        <w:widowControl/>
                        <w:jc w:val="left"/>
                        <w:rPr>
                          <w:rFonts w:ascii="宋体" w:hAnsi="宋体" w:eastAsia="宋体" w:cs="宋体"/>
                          <w:kern w:val="0"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kern w:val="0"/>
                          <w:sz w:val="15"/>
                          <w:szCs w:val="15"/>
                        </w:rPr>
                        <w:t>&lt;15W</w:t>
                      </w:r>
                    </w:p>
                    <w:p w14:paraId="5D36334D">
                      <w:pPr>
                        <w:tabs>
                          <w:tab w:val="left" w:pos="420"/>
                        </w:tabs>
                        <w:rPr>
                          <w:rFonts w:ascii="宋体" w:hAnsi="宋体" w:eastAsia="宋体" w:cs="宋体"/>
                          <w:kern w:val="0"/>
                          <w:sz w:val="15"/>
                          <w:szCs w:val="15"/>
                        </w:rPr>
                      </w:pPr>
                    </w:p>
                    <w:p w14:paraId="3AB3D927">
                      <w:pPr>
                        <w:tabs>
                          <w:tab w:val="left" w:pos="420"/>
                        </w:tabs>
                        <w:rPr>
                          <w:rFonts w:ascii="宋体" w:hAnsi="宋体" w:eastAsia="宋体" w:cs="宋体"/>
                          <w:kern w:val="0"/>
                          <w:sz w:val="15"/>
                          <w:szCs w:val="15"/>
                        </w:rPr>
                      </w:pPr>
                    </w:p>
                    <w:p w14:paraId="1212C1E7">
                      <w:pPr>
                        <w:widowControl/>
                        <w:tabs>
                          <w:tab w:val="left" w:pos="420"/>
                        </w:tabs>
                        <w:jc w:val="left"/>
                        <w:rPr>
                          <w:rFonts w:ascii="宋体" w:hAnsi="宋体" w:eastAsia="宋体" w:cs="宋体"/>
                          <w:kern w:val="0"/>
                          <w:sz w:val="15"/>
                          <w:szCs w:val="15"/>
                        </w:rPr>
                      </w:pPr>
                    </w:p>
                    <w:p w14:paraId="69E68960">
                      <w:pPr>
                        <w:widowControl/>
                        <w:tabs>
                          <w:tab w:val="left" w:pos="420"/>
                        </w:tabs>
                        <w:rPr>
                          <w:rFonts w:ascii="宋体" w:hAnsi="宋体" w:eastAsia="宋体" w:cs="宋体"/>
                          <w:kern w:val="0"/>
                          <w:sz w:val="15"/>
                          <w:szCs w:val="15"/>
                        </w:rPr>
                      </w:pPr>
                    </w:p>
                    <w:p w14:paraId="108736E5">
                      <w:pPr>
                        <w:widowControl/>
                        <w:tabs>
                          <w:tab w:val="left" w:pos="420"/>
                        </w:tabs>
                        <w:rPr>
                          <w:rFonts w:ascii="宋体" w:hAnsi="宋体" w:eastAsia="宋体" w:cs="宋体"/>
                          <w:kern w:val="0"/>
                          <w:sz w:val="15"/>
                          <w:szCs w:val="15"/>
                        </w:rPr>
                      </w:pPr>
                    </w:p>
                    <w:p w14:paraId="3DAFE454">
                      <w:pPr>
                        <w:widowControl/>
                        <w:tabs>
                          <w:tab w:val="left" w:pos="420"/>
                        </w:tabs>
                        <w:rPr>
                          <w:rFonts w:ascii="宋体" w:hAnsi="宋体" w:eastAsia="宋体" w:cs="宋体"/>
                          <w:color w:val="EA5F34"/>
                          <w:kern w:val="0"/>
                          <w:sz w:val="15"/>
                          <w:szCs w:val="15"/>
                        </w:rPr>
                      </w:pPr>
                    </w:p>
                    <w:p w14:paraId="70E759CE">
                      <w:pPr>
                        <w:tabs>
                          <w:tab w:val="left" w:pos="420"/>
                        </w:tabs>
                        <w:rPr>
                          <w:rFonts w:ascii="宋体" w:hAnsi="宋体" w:eastAsia="宋体" w:cs="宋体"/>
                          <w:kern w:val="0"/>
                          <w:sz w:val="15"/>
                          <w:szCs w:val="15"/>
                        </w:rPr>
                      </w:pPr>
                    </w:p>
                    <w:p w14:paraId="2B814F4C">
                      <w:pPr>
                        <w:tabs>
                          <w:tab w:val="left" w:pos="420"/>
                        </w:tabs>
                        <w:rPr>
                          <w:rFonts w:ascii="宋体" w:hAnsi="宋体" w:eastAsia="宋体" w:cs="宋体"/>
                          <w:b/>
                          <w:bCs/>
                          <w:kern w:val="0"/>
                          <w:sz w:val="15"/>
                          <w:szCs w:val="15"/>
                        </w:rPr>
                      </w:pPr>
                    </w:p>
                    <w:p w14:paraId="60FEB87F">
                      <w:pPr>
                        <w:tabs>
                          <w:tab w:val="left" w:pos="420"/>
                        </w:tabs>
                        <w:rPr>
                          <w:rFonts w:ascii="宋体" w:hAnsi="宋体" w:eastAsia="宋体" w:cs="宋体"/>
                          <w:color w:val="000000"/>
                          <w:sz w:val="15"/>
                          <w:szCs w:val="1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8B694FB">
      <w:pPr>
        <w:rPr>
          <w:rFonts w:ascii="宋体" w:hAnsi="宋体" w:eastAsia="宋体" w:cs="宋体"/>
          <w:b/>
          <w:bCs/>
          <w:color w:val="EA5F34"/>
          <w:sz w:val="24"/>
          <w:szCs w:val="24"/>
        </w:rPr>
      </w:pPr>
    </w:p>
    <w:p w14:paraId="5A43F689">
      <w:pPr>
        <w:rPr>
          <w:rFonts w:ascii="宋体" w:hAnsi="宋体" w:eastAsia="宋体" w:cs="宋体"/>
          <w:b/>
          <w:bCs/>
          <w:color w:val="EA5F34"/>
          <w:sz w:val="24"/>
          <w:szCs w:val="24"/>
        </w:rPr>
      </w:pPr>
    </w:p>
    <w:p w14:paraId="11227549">
      <w:pPr>
        <w:rPr>
          <w:rFonts w:ascii="Arial" w:hAnsi="Arial" w:cs="Arial"/>
          <w:sz w:val="22"/>
        </w:rPr>
      </w:pPr>
    </w:p>
    <w:p w14:paraId="74A122F0">
      <w:pPr>
        <w:rPr>
          <w:rFonts w:ascii="Arial" w:hAnsi="Arial" w:cs="Arial"/>
          <w:sz w:val="22"/>
        </w:rPr>
      </w:pPr>
    </w:p>
    <w:p w14:paraId="35A8914C">
      <w:pPr>
        <w:rPr>
          <w:rFonts w:ascii="Arial" w:hAnsi="Arial" w:cs="Arial"/>
          <w:sz w:val="22"/>
        </w:rPr>
      </w:pPr>
    </w:p>
    <w:p w14:paraId="2B01311A">
      <w:pPr>
        <w:rPr>
          <w:rFonts w:ascii="Arial" w:hAnsi="Arial" w:cs="Arial"/>
          <w:sz w:val="22"/>
        </w:rPr>
      </w:pPr>
    </w:p>
    <w:p w14:paraId="7D1841DE">
      <w:pPr>
        <w:rPr>
          <w:rFonts w:ascii="Arial" w:hAnsi="Arial" w:cs="Arial"/>
          <w:sz w:val="22"/>
        </w:rPr>
      </w:pPr>
    </w:p>
    <w:p w14:paraId="4677070F">
      <w:pPr>
        <w:rPr>
          <w:rFonts w:ascii="Arial" w:hAnsi="Arial" w:cs="Arial"/>
          <w:sz w:val="22"/>
        </w:rPr>
      </w:pPr>
    </w:p>
    <w:p w14:paraId="38BF4ADE">
      <w:pPr>
        <w:rPr>
          <w:rFonts w:ascii="Arial" w:hAnsi="Arial" w:cs="Arial"/>
          <w:sz w:val="22"/>
        </w:rPr>
      </w:pPr>
    </w:p>
    <w:p w14:paraId="1620518A">
      <w:pPr>
        <w:rPr>
          <w:rFonts w:ascii="Arial" w:hAnsi="Arial" w:cs="Arial"/>
          <w:sz w:val="22"/>
        </w:rPr>
      </w:pPr>
    </w:p>
    <w:p w14:paraId="791294DD">
      <w:pPr>
        <w:rPr>
          <w:rFonts w:ascii="Arial" w:hAnsi="Arial" w:cs="Arial"/>
          <w:sz w:val="22"/>
        </w:rPr>
      </w:pPr>
    </w:p>
    <w:p w14:paraId="064B2B88">
      <w:pPr>
        <w:rPr>
          <w:rFonts w:ascii="Arial" w:hAnsi="Arial" w:cs="Arial"/>
          <w:sz w:val="22"/>
        </w:rPr>
      </w:pPr>
    </w:p>
    <w:p w14:paraId="767AE4A2">
      <w:pPr>
        <w:rPr>
          <w:rFonts w:ascii="Arial" w:hAnsi="Arial" w:cs="Arial"/>
          <w:sz w:val="22"/>
        </w:rPr>
      </w:pPr>
    </w:p>
    <w:p w14:paraId="1D425751">
      <w:pPr>
        <w:rPr>
          <w:rFonts w:ascii="Arial" w:hAnsi="Arial" w:cs="Arial"/>
          <w:sz w:val="22"/>
        </w:rPr>
      </w:pPr>
    </w:p>
    <w:p w14:paraId="3BE092C4">
      <w:pPr>
        <w:rPr>
          <w:rFonts w:ascii="Arial" w:hAnsi="Arial" w:cs="Arial"/>
          <w:sz w:val="22"/>
        </w:rPr>
      </w:pPr>
    </w:p>
    <w:p w14:paraId="1E11813C">
      <w:pPr>
        <w:rPr>
          <w:rFonts w:ascii="Arial" w:hAnsi="Arial" w:cs="Arial"/>
          <w:sz w:val="22"/>
        </w:rPr>
      </w:pPr>
    </w:p>
    <w:p w14:paraId="57BFE96A">
      <w:pPr>
        <w:rPr>
          <w:rFonts w:ascii="Arial" w:hAnsi="Arial" w:cs="Arial"/>
          <w:sz w:val="22"/>
        </w:rPr>
      </w:pPr>
    </w:p>
    <w:p w14:paraId="4284262A">
      <w:pPr>
        <w:rPr>
          <w:rFonts w:ascii="Arial" w:hAnsi="Arial" w:cs="Arial"/>
          <w:sz w:val="22"/>
        </w:rPr>
      </w:pPr>
    </w:p>
    <w:p w14:paraId="335114B2">
      <w:pPr>
        <w:rPr>
          <w:rFonts w:ascii="Arial" w:hAnsi="Arial" w:cs="Arial"/>
          <w:sz w:val="22"/>
        </w:rPr>
      </w:pPr>
    </w:p>
    <w:p w14:paraId="16470852">
      <w:pPr>
        <w:rPr>
          <w:rFonts w:ascii="Arial" w:hAnsi="Arial" w:cs="Arial"/>
          <w:sz w:val="22"/>
        </w:rPr>
      </w:pPr>
    </w:p>
    <w:p w14:paraId="1BF3C3C9">
      <w:pPr>
        <w:rPr>
          <w:rFonts w:ascii="Arial" w:hAnsi="Arial" w:cs="Arial"/>
          <w:sz w:val="22"/>
        </w:rPr>
      </w:pPr>
    </w:p>
    <w:p w14:paraId="18CB958C">
      <w:pPr>
        <w:rPr>
          <w:rFonts w:ascii="Arial" w:hAnsi="Arial" w:eastAsia="宋体" w:cs="Arial"/>
          <w:sz w:val="22"/>
        </w:rPr>
      </w:pPr>
    </w:p>
    <w:p w14:paraId="36DD9E01">
      <w:pPr>
        <w:rPr>
          <w:rFonts w:ascii="Arial" w:hAnsi="Arial" w:eastAsia="宋体" w:cs="Arial"/>
          <w:sz w:val="22"/>
        </w:rPr>
      </w:pPr>
    </w:p>
    <w:p w14:paraId="0D32A815">
      <w:pPr>
        <w:rPr>
          <w:rFonts w:ascii="Arial" w:hAnsi="Arial" w:eastAsia="宋体" w:cs="Arial"/>
          <w:sz w:val="22"/>
        </w:rPr>
      </w:pPr>
    </w:p>
    <w:p w14:paraId="6BFF5506">
      <w:pPr>
        <w:rPr>
          <w:rFonts w:ascii="Arial" w:hAnsi="Arial" w:eastAsia="宋体" w:cs="Arial"/>
          <w:sz w:val="22"/>
        </w:rPr>
      </w:pPr>
    </w:p>
    <w:p w14:paraId="3004AFC8">
      <w:pPr>
        <w:rPr>
          <w:rFonts w:ascii="Arial" w:hAnsi="Arial" w:eastAsia="宋体" w:cs="Arial"/>
          <w:sz w:val="22"/>
        </w:rPr>
      </w:pPr>
    </w:p>
    <w:p w14:paraId="41880F4C">
      <w:pPr>
        <w:rPr>
          <w:rFonts w:ascii="Arial" w:hAnsi="Arial" w:eastAsia="宋体" w:cs="Arial"/>
          <w:sz w:val="22"/>
        </w:rPr>
      </w:pPr>
    </w:p>
    <w:p w14:paraId="5F6BF5C7">
      <w:pPr>
        <w:rPr>
          <w:rFonts w:ascii="Arial" w:hAnsi="Arial" w:eastAsia="宋体" w:cs="Arial"/>
          <w:sz w:val="22"/>
        </w:rPr>
      </w:pPr>
    </w:p>
    <w:p w14:paraId="431D1C8D">
      <w:pPr>
        <w:rPr>
          <w:rFonts w:ascii="宋体" w:hAnsi="宋体" w:eastAsia="宋体" w:cs="宋体"/>
          <w:b/>
          <w:bCs/>
          <w:kern w:val="0"/>
          <w:sz w:val="28"/>
          <w:szCs w:val="28"/>
        </w:rPr>
      </w:pPr>
    </w:p>
    <w:p w14:paraId="18EB6E7C">
      <w:pPr>
        <w:rPr>
          <w:rFonts w:ascii="宋体" w:hAnsi="宋体" w:eastAsia="宋体" w:cs="宋体"/>
          <w:b/>
          <w:bCs/>
          <w:kern w:val="0"/>
          <w:sz w:val="28"/>
          <w:szCs w:val="28"/>
        </w:rPr>
      </w:pPr>
    </w:p>
    <w:p w14:paraId="1EBAECD7">
      <w:pPr>
        <w:rPr>
          <w:rFonts w:ascii="宋体" w:hAnsi="宋体" w:eastAsia="宋体" w:cs="宋体"/>
          <w:b/>
          <w:bCs/>
          <w:kern w:val="0"/>
          <w:sz w:val="28"/>
          <w:szCs w:val="28"/>
        </w:rPr>
      </w:pPr>
    </w:p>
    <w:p w14:paraId="4485F17C">
      <w:pPr>
        <w:rPr>
          <w:rFonts w:ascii="宋体" w:hAnsi="宋体" w:eastAsia="宋体" w:cs="宋体"/>
          <w:b/>
          <w:bCs/>
          <w:color w:val="EA5F34"/>
          <w:sz w:val="24"/>
          <w:szCs w:val="24"/>
        </w:rPr>
      </w:pPr>
      <w:r>
        <w:rPr>
          <w:rFonts w:ascii="Arial" w:hAnsi="Arial" w:cs="Arial"/>
          <w:sz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-57150</wp:posOffset>
                </wp:positionH>
                <wp:positionV relativeFrom="paragraph">
                  <wp:posOffset>-548005</wp:posOffset>
                </wp:positionV>
                <wp:extent cx="2548890" cy="5645150"/>
                <wp:effectExtent l="0" t="0" r="3810" b="0"/>
                <wp:wrapNone/>
                <wp:docPr id="143" name="文本框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8890" cy="56454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 w14:paraId="61838322">
                            <w:pPr>
                              <w:rPr>
                                <w:rFonts w:ascii="宋体" w:hAnsi="宋体" w:eastAsia="宋体" w:cs="宋体"/>
                                <w:b/>
                                <w:bCs/>
                                <w:color w:val="EA5F34"/>
                                <w:kern w:val="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EA5F34"/>
                                <w:kern w:val="0"/>
                                <w:sz w:val="15"/>
                                <w:szCs w:val="15"/>
                              </w:rPr>
                              <w:t>系统维护：</w:t>
                            </w:r>
                          </w:p>
                          <w:p w14:paraId="3759409D">
                            <w:pPr>
                              <w:widowControl/>
                              <w:jc w:val="left"/>
                              <w:rPr>
                                <w:rFonts w:ascii="宋体" w:hAnsi="宋体" w:eastAsia="宋体" w:cs="宋体"/>
                                <w:kern w:val="0"/>
                                <w:sz w:val="15"/>
                                <w:szCs w:val="15"/>
                                <w:highlight w:val="red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15"/>
                                <w:szCs w:val="15"/>
                              </w:rPr>
                              <w:t>支持配置文件上传/下载；    支持升级包上传；</w:t>
                            </w:r>
                          </w:p>
                          <w:p w14:paraId="7CE5AEA5">
                            <w:pPr>
                              <w:widowControl/>
                              <w:jc w:val="left"/>
                              <w:rPr>
                                <w:rFonts w:ascii="宋体" w:hAnsi="宋体" w:eastAsia="宋体" w:cs="宋体"/>
                                <w:kern w:val="0"/>
                                <w:sz w:val="15"/>
                                <w:szCs w:val="15"/>
                                <w:highlight w:val="red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15"/>
                                <w:szCs w:val="15"/>
                              </w:rPr>
                              <w:t>支持WEB恢复出厂配置；     支持系统日志功能；</w:t>
                            </w:r>
                          </w:p>
                          <w:p w14:paraId="1D3A2F51">
                            <w:pPr>
                              <w:widowControl/>
                              <w:jc w:val="left"/>
                              <w:rPr>
                                <w:rFonts w:ascii="宋体" w:hAnsi="宋体" w:eastAsia="宋体" w:cs="宋体"/>
                                <w:kern w:val="0"/>
                                <w:sz w:val="15"/>
                                <w:szCs w:val="15"/>
                                <w:highlight w:val="red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15"/>
                                <w:szCs w:val="15"/>
                              </w:rPr>
                              <w:t>支持Ping检测、tracert检测、网线检测；</w:t>
                            </w:r>
                          </w:p>
                          <w:p w14:paraId="7C5C6FA9">
                            <w:pPr>
                              <w:widowControl/>
                              <w:jc w:val="left"/>
                              <w:rPr>
                                <w:rFonts w:ascii="宋体" w:hAnsi="宋体" w:eastAsia="宋体" w:cs="宋体"/>
                                <w:kern w:val="0"/>
                                <w:sz w:val="15"/>
                                <w:szCs w:val="15"/>
                                <w:highlight w:val="red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15"/>
                                <w:szCs w:val="15"/>
                              </w:rPr>
                              <w:t>支持WEB界面管理（支持http及https协议）；</w:t>
                            </w:r>
                          </w:p>
                          <w:p w14:paraId="2ECB1C2A">
                            <w:pPr>
                              <w:widowControl/>
                              <w:jc w:val="left"/>
                              <w:rPr>
                                <w:rFonts w:ascii="宋体" w:hAnsi="宋体" w:eastAsia="宋体" w:cs="宋体"/>
                                <w:kern w:val="0"/>
                                <w:sz w:val="15"/>
                                <w:szCs w:val="15"/>
                                <w:highlight w:val="red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15"/>
                                <w:szCs w:val="15"/>
                              </w:rPr>
                              <w:t>支持CLI界面管理；         支持Telnet远程管理；</w:t>
                            </w:r>
                          </w:p>
                          <w:p w14:paraId="4EA9443F">
                            <w:pPr>
                              <w:widowControl/>
                              <w:jc w:val="left"/>
                              <w:rPr>
                                <w:rFonts w:ascii="宋体" w:hAnsi="宋体" w:eastAsia="宋体" w:cs="宋体"/>
                                <w:kern w:val="0"/>
                                <w:sz w:val="15"/>
                                <w:szCs w:val="15"/>
                                <w:highlight w:val="red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15"/>
                                <w:szCs w:val="15"/>
                              </w:rPr>
                              <w:t>支持SSH 2.0；              支持SNMP网管；</w:t>
                            </w:r>
                          </w:p>
                          <w:p w14:paraId="07473560">
                            <w:pPr>
                              <w:widowControl/>
                              <w:jc w:val="left"/>
                              <w:rPr>
                                <w:rFonts w:ascii="宋体" w:hAnsi="宋体" w:eastAsia="宋体" w:cs="宋体"/>
                                <w:kern w:val="0"/>
                                <w:sz w:val="15"/>
                                <w:szCs w:val="15"/>
                                <w:highlight w:val="red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15"/>
                                <w:szCs w:val="15"/>
                              </w:rPr>
                              <w:t>支持RMON；                 支持LLDP；</w:t>
                            </w:r>
                          </w:p>
                          <w:p w14:paraId="191F309D">
                            <w:pPr>
                              <w:widowControl/>
                              <w:jc w:val="left"/>
                              <w:rPr>
                                <w:rFonts w:ascii="宋体" w:hAnsi="宋体" w:eastAsia="宋体" w:cs="宋体"/>
                                <w:kern w:val="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EA5F34"/>
                                <w:kern w:val="0"/>
                                <w:sz w:val="15"/>
                                <w:szCs w:val="15"/>
                              </w:rPr>
                              <w:t>VLAN：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kern w:val="0"/>
                                <w:sz w:val="15"/>
                                <w:szCs w:val="15"/>
                              </w:rPr>
                              <w:br w:type="textWrapping"/>
                            </w: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15"/>
                                <w:szCs w:val="15"/>
                              </w:rPr>
                              <w:t>最大支持4096个VLAN；</w:t>
                            </w:r>
                          </w:p>
                          <w:p w14:paraId="30391C41">
                            <w:pPr>
                              <w:widowControl/>
                              <w:jc w:val="left"/>
                              <w:rPr>
                                <w:rFonts w:ascii="宋体" w:hAnsi="宋体" w:eastAsia="宋体" w:cs="宋体"/>
                                <w:kern w:val="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15"/>
                                <w:szCs w:val="15"/>
                              </w:rPr>
                              <w:t>支持802.1Q标准的VLAN；</w:t>
                            </w:r>
                          </w:p>
                          <w:p w14:paraId="7CEF088D">
                            <w:pPr>
                              <w:widowControl/>
                              <w:jc w:val="left"/>
                              <w:rPr>
                                <w:rFonts w:ascii="宋体" w:hAnsi="宋体" w:eastAsia="宋体" w:cs="宋体"/>
                                <w:kern w:val="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15"/>
                                <w:szCs w:val="15"/>
                              </w:rPr>
                              <w:t>支持QinQ</w:t>
                            </w:r>
                          </w:p>
                          <w:p w14:paraId="6CCA726A">
                            <w:pPr>
                              <w:widowControl/>
                              <w:jc w:val="left"/>
                              <w:rPr>
                                <w:rFonts w:ascii="宋体" w:hAnsi="宋体" w:eastAsia="宋体" w:cs="宋体"/>
                                <w:color w:val="00000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15"/>
                                <w:szCs w:val="15"/>
                              </w:rPr>
                              <w:t>支持Voice VLAN、MAC VLAN、IP VLAN；</w:t>
                            </w:r>
                          </w:p>
                          <w:p w14:paraId="17396E9F">
                            <w:pPr>
                              <w:ind w:left="904" w:hanging="904" w:hangingChars="600"/>
                              <w:rPr>
                                <w:rFonts w:ascii="宋体" w:hAnsi="宋体" w:eastAsia="宋体" w:cs="宋体"/>
                                <w:b/>
                                <w:bCs/>
                                <w:color w:val="EA5F34"/>
                                <w:kern w:val="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EA5F34"/>
                                <w:kern w:val="0"/>
                                <w:sz w:val="15"/>
                                <w:szCs w:val="15"/>
                              </w:rPr>
                              <w:t>风暴抑制：</w:t>
                            </w:r>
                          </w:p>
                          <w:p w14:paraId="54168E07">
                            <w:pPr>
                              <w:ind w:left="900" w:hanging="900" w:hangingChars="600"/>
                              <w:rPr>
                                <w:rFonts w:ascii="宋体" w:hAnsi="宋体" w:eastAsia="宋体" w:cs="宋体"/>
                                <w:kern w:val="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15"/>
                                <w:szCs w:val="15"/>
                              </w:rPr>
                              <w:t>支持对广播、组播、单播等进行抑制</w:t>
                            </w:r>
                          </w:p>
                          <w:p w14:paraId="2027967E">
                            <w:pPr>
                              <w:rPr>
                                <w:rFonts w:ascii="宋体" w:hAnsi="宋体" w:eastAsia="宋体" w:cs="宋体"/>
                                <w:b/>
                                <w:bCs/>
                                <w:color w:val="EA5F34"/>
                                <w:kern w:val="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EA5F34"/>
                                <w:kern w:val="0"/>
                                <w:sz w:val="15"/>
                                <w:szCs w:val="15"/>
                              </w:rPr>
                              <w:t>生成树：</w:t>
                            </w:r>
                          </w:p>
                          <w:p w14:paraId="2043AF82">
                            <w:pPr>
                              <w:widowControl/>
                              <w:jc w:val="left"/>
                              <w:rPr>
                                <w:rFonts w:ascii="宋体" w:hAnsi="宋体" w:eastAsia="宋体" w:cs="宋体"/>
                                <w:kern w:val="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15"/>
                                <w:szCs w:val="15"/>
                              </w:rPr>
                              <w:t>支持STP生成树协议；</w:t>
                            </w:r>
                          </w:p>
                          <w:p w14:paraId="4A5D32EF">
                            <w:pPr>
                              <w:widowControl/>
                              <w:jc w:val="left"/>
                              <w:rPr>
                                <w:rFonts w:ascii="宋体" w:hAnsi="宋体" w:eastAsia="宋体" w:cs="宋体"/>
                                <w:color w:val="00000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15"/>
                                <w:szCs w:val="15"/>
                              </w:rPr>
                              <w:t>支持RSTP快速生成树协议；</w:t>
                            </w:r>
                          </w:p>
                          <w:p w14:paraId="38646E8F">
                            <w:pPr>
                              <w:rPr>
                                <w:rFonts w:ascii="宋体" w:hAnsi="宋体" w:eastAsia="宋体" w:cs="宋体"/>
                                <w:b/>
                                <w:bCs/>
                                <w:kern w:val="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15"/>
                                <w:szCs w:val="15"/>
                              </w:rPr>
                              <w:t>支持MSTP多生成树协议；</w:t>
                            </w:r>
                          </w:p>
                          <w:p w14:paraId="33277037">
                            <w:pPr>
                              <w:widowControl/>
                              <w:jc w:val="left"/>
                              <w:rPr>
                                <w:rFonts w:ascii="宋体" w:hAnsi="宋体" w:eastAsia="宋体" w:cs="宋体"/>
                                <w:b/>
                                <w:bCs/>
                                <w:color w:val="EA5F34"/>
                                <w:kern w:val="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EA5F34"/>
                                <w:kern w:val="0"/>
                                <w:sz w:val="15"/>
                                <w:szCs w:val="15"/>
                              </w:rPr>
                              <w:t>支持协议标准:</w:t>
                            </w:r>
                          </w:p>
                          <w:p w14:paraId="380CAB44">
                            <w:pPr>
                              <w:widowControl/>
                              <w:jc w:val="left"/>
                              <w:rPr>
                                <w:rFonts w:ascii="宋体" w:hAnsi="宋体" w:eastAsia="宋体" w:cs="宋体"/>
                                <w:kern w:val="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15"/>
                                <w:szCs w:val="15"/>
                              </w:rPr>
                              <w:t>IEEE 802.3ad,链路聚合协议；</w:t>
                            </w:r>
                          </w:p>
                          <w:p w14:paraId="490FB8DF">
                            <w:pPr>
                              <w:widowControl/>
                              <w:jc w:val="left"/>
                              <w:rPr>
                                <w:rFonts w:ascii="宋体" w:hAnsi="宋体" w:eastAsia="宋体" w:cs="宋体"/>
                                <w:color w:val="00000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15"/>
                                <w:szCs w:val="15"/>
                              </w:rPr>
                              <w:t>IEEE 802.3,10BASE-T以太网；</w:t>
                            </w:r>
                          </w:p>
                          <w:p w14:paraId="1E0D9252">
                            <w:pPr>
                              <w:widowControl/>
                              <w:jc w:val="left"/>
                              <w:rPr>
                                <w:rFonts w:ascii="宋体" w:hAnsi="宋体" w:eastAsia="宋体" w:cs="宋体"/>
                                <w:color w:val="00000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15"/>
                                <w:szCs w:val="15"/>
                              </w:rPr>
                              <w:t>IEEE 802.3u,快速以太网标准；</w:t>
                            </w:r>
                          </w:p>
                          <w:p w14:paraId="5FE44F46">
                            <w:pPr>
                              <w:widowControl/>
                              <w:jc w:val="left"/>
                              <w:rPr>
                                <w:rFonts w:ascii="宋体" w:hAnsi="宋体" w:eastAsia="宋体" w:cs="宋体"/>
                                <w:color w:val="00000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15"/>
                                <w:szCs w:val="15"/>
                              </w:rPr>
                              <w:t>IEEE 802.3ab,千兆以太网标准；</w:t>
                            </w:r>
                          </w:p>
                          <w:p w14:paraId="06DF5C15">
                            <w:pPr>
                              <w:widowControl/>
                              <w:jc w:val="left"/>
                              <w:rPr>
                                <w:rFonts w:ascii="宋体" w:hAnsi="宋体" w:eastAsia="宋体" w:cs="宋体"/>
                                <w:color w:val="00000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15"/>
                                <w:szCs w:val="15"/>
                              </w:rPr>
                              <w:t>IEEE 802.3z,千兆以太网光纤标准；</w:t>
                            </w:r>
                          </w:p>
                          <w:p w14:paraId="04FFF61A">
                            <w:pPr>
                              <w:widowControl/>
                              <w:jc w:val="left"/>
                              <w:rPr>
                                <w:rFonts w:ascii="宋体" w:hAnsi="宋体" w:eastAsia="宋体" w:cs="宋体"/>
                                <w:color w:val="00000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15"/>
                                <w:szCs w:val="15"/>
                              </w:rPr>
                              <w:t>IEEE 802.3ae,10G以太网标准；</w:t>
                            </w:r>
                          </w:p>
                          <w:p w14:paraId="57CC1B34">
                            <w:pPr>
                              <w:widowControl/>
                              <w:jc w:val="left"/>
                              <w:rPr>
                                <w:rFonts w:ascii="宋体" w:hAnsi="宋体" w:eastAsia="宋体" w:cs="宋体"/>
                                <w:color w:val="00000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15"/>
                                <w:szCs w:val="15"/>
                              </w:rPr>
                              <w:t>IEEE 802.3x,全双工以太网数据链路层流控；</w:t>
                            </w:r>
                          </w:p>
                          <w:p w14:paraId="79F0FA56">
                            <w:pPr>
                              <w:rPr>
                                <w:rFonts w:ascii="宋体" w:hAnsi="宋体" w:eastAsia="宋体" w:cs="宋体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15"/>
                                <w:szCs w:val="15"/>
                              </w:rPr>
                              <w:t>IEEE 802.3az,EEE高效节能以太网标准；</w:t>
                            </w:r>
                          </w:p>
                          <w:p w14:paraId="181FE391">
                            <w:pPr>
                              <w:rPr>
                                <w:rFonts w:ascii="宋体" w:hAnsi="宋体" w:eastAsia="宋体" w:cs="宋体"/>
                                <w:kern w:val="0"/>
                                <w:sz w:val="15"/>
                                <w:szCs w:val="15"/>
                              </w:rPr>
                            </w:pPr>
                          </w:p>
                          <w:p w14:paraId="2C972B4B">
                            <w:pPr>
                              <w:widowControl/>
                              <w:jc w:val="left"/>
                              <w:rPr>
                                <w:rFonts w:ascii="宋体" w:hAnsi="宋体" w:eastAsia="宋体" w:cs="宋体"/>
                                <w:kern w:val="0"/>
                                <w:sz w:val="15"/>
                                <w:szCs w:val="15"/>
                              </w:rPr>
                            </w:pPr>
                          </w:p>
                          <w:p w14:paraId="727EB256">
                            <w:pPr>
                              <w:tabs>
                                <w:tab w:val="left" w:pos="420"/>
                              </w:tabs>
                              <w:rPr>
                                <w:rFonts w:ascii="宋体" w:hAnsi="宋体" w:eastAsia="宋体" w:cs="宋体"/>
                                <w:kern w:val="0"/>
                                <w:sz w:val="15"/>
                                <w:szCs w:val="15"/>
                              </w:rPr>
                            </w:pPr>
                          </w:p>
                          <w:p w14:paraId="4F2A499F">
                            <w:pPr>
                              <w:tabs>
                                <w:tab w:val="left" w:pos="420"/>
                              </w:tabs>
                              <w:ind w:left="900" w:hanging="900" w:hangingChars="600"/>
                              <w:rPr>
                                <w:rFonts w:ascii="宋体" w:hAnsi="宋体" w:eastAsia="宋体" w:cs="宋体"/>
                                <w:kern w:val="0"/>
                                <w:sz w:val="15"/>
                                <w:szCs w:val="15"/>
                              </w:rPr>
                            </w:pPr>
                          </w:p>
                          <w:p w14:paraId="5A7EE6C8">
                            <w:pPr>
                              <w:tabs>
                                <w:tab w:val="left" w:pos="420"/>
                              </w:tabs>
                              <w:rPr>
                                <w:rFonts w:ascii="宋体" w:hAnsi="宋体" w:eastAsia="宋体" w:cs="宋体"/>
                                <w:color w:val="000000"/>
                                <w:sz w:val="15"/>
                                <w:szCs w:val="15"/>
                              </w:rPr>
                            </w:pPr>
                          </w:p>
                          <w:p w14:paraId="43968E9D">
                            <w:pPr>
                              <w:tabs>
                                <w:tab w:val="left" w:pos="420"/>
                              </w:tabs>
                              <w:ind w:left="900" w:hanging="900" w:hangingChars="600"/>
                              <w:rPr>
                                <w:rFonts w:ascii="宋体" w:hAnsi="宋体" w:eastAsia="宋体" w:cs="宋体"/>
                                <w:color w:val="000000"/>
                                <w:sz w:val="15"/>
                                <w:szCs w:val="15"/>
                              </w:rPr>
                            </w:pPr>
                          </w:p>
                          <w:p w14:paraId="3FCE792D">
                            <w:pPr>
                              <w:pStyle w:val="5"/>
                              <w:tabs>
                                <w:tab w:val="left" w:pos="420"/>
                              </w:tabs>
                              <w:jc w:val="both"/>
                              <w:rPr>
                                <w:rFonts w:eastAsia="宋体"/>
                                <w:color w:val="000000"/>
                                <w:sz w:val="13"/>
                                <w:szCs w:val="13"/>
                              </w:rPr>
                            </w:pPr>
                          </w:p>
                          <w:p w14:paraId="2321D15C">
                            <w:pPr>
                              <w:tabs>
                                <w:tab w:val="left" w:pos="420"/>
                              </w:tabs>
                              <w:rPr>
                                <w:rFonts w:ascii="宋体" w:hAnsi="宋体" w:eastAsia="宋体" w:cs="宋体"/>
                                <w:color w:val="000000"/>
                                <w:sz w:val="13"/>
                                <w:szCs w:val="13"/>
                              </w:rPr>
                            </w:pPr>
                          </w:p>
                          <w:p w14:paraId="489FA668">
                            <w:pPr>
                              <w:tabs>
                                <w:tab w:val="left" w:pos="420"/>
                              </w:tabs>
                              <w:rPr>
                                <w:rFonts w:ascii="宋体" w:hAnsi="宋体" w:eastAsia="宋体" w:cs="宋体"/>
                                <w:color w:val="000000"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27" o:spid="_x0000_s1026" o:spt="202" type="#_x0000_t202" style="position:absolute;left:0pt;margin-left:-4.5pt;margin-top:-43.15pt;height:444.5pt;width:200.7pt;z-index:251666432;mso-width-relative:page;mso-height-relative:page;" fillcolor="#FFFFFF" filled="t" stroked="f" coordsize="21600,21600" o:gfxdata="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mQWjXNkAAAAKAQAADwAAAAAAAAAB&#10;ACAAAAAiAAAAZHJzL2Rvd25yZXYueG1sUEsBAhQAFAAAAAgAh07iQIZGq6jWAQAAnwMAAA4AAAAA&#10;AAAAAQAgAAAAKAEAAGRycy9lMm9Eb2MueG1sUEsFBgAAAAAGAAYAWQEAAHA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61838322">
                      <w:pPr>
                        <w:rPr>
                          <w:rFonts w:ascii="宋体" w:hAnsi="宋体" w:eastAsia="宋体" w:cs="宋体"/>
                          <w:b/>
                          <w:bCs/>
                          <w:color w:val="EA5F34"/>
                          <w:kern w:val="0"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EA5F34"/>
                          <w:kern w:val="0"/>
                          <w:sz w:val="15"/>
                          <w:szCs w:val="15"/>
                        </w:rPr>
                        <w:t>系统维护：</w:t>
                      </w:r>
                    </w:p>
                    <w:p w14:paraId="3759409D">
                      <w:pPr>
                        <w:widowControl/>
                        <w:jc w:val="left"/>
                        <w:rPr>
                          <w:rFonts w:ascii="宋体" w:hAnsi="宋体" w:eastAsia="宋体" w:cs="宋体"/>
                          <w:kern w:val="0"/>
                          <w:sz w:val="15"/>
                          <w:szCs w:val="15"/>
                          <w:highlight w:val="red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kern w:val="0"/>
                          <w:sz w:val="15"/>
                          <w:szCs w:val="15"/>
                        </w:rPr>
                        <w:t>支持配置文件上传/下载；    支持升级包上传；</w:t>
                      </w:r>
                    </w:p>
                    <w:p w14:paraId="7CE5AEA5">
                      <w:pPr>
                        <w:widowControl/>
                        <w:jc w:val="left"/>
                        <w:rPr>
                          <w:rFonts w:ascii="宋体" w:hAnsi="宋体" w:eastAsia="宋体" w:cs="宋体"/>
                          <w:kern w:val="0"/>
                          <w:sz w:val="15"/>
                          <w:szCs w:val="15"/>
                          <w:highlight w:val="red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kern w:val="0"/>
                          <w:sz w:val="15"/>
                          <w:szCs w:val="15"/>
                        </w:rPr>
                        <w:t>支持WEB恢复出厂配置；     支持系统日志功能；</w:t>
                      </w:r>
                    </w:p>
                    <w:p w14:paraId="1D3A2F51">
                      <w:pPr>
                        <w:widowControl/>
                        <w:jc w:val="left"/>
                        <w:rPr>
                          <w:rFonts w:ascii="宋体" w:hAnsi="宋体" w:eastAsia="宋体" w:cs="宋体"/>
                          <w:kern w:val="0"/>
                          <w:sz w:val="15"/>
                          <w:szCs w:val="15"/>
                          <w:highlight w:val="red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kern w:val="0"/>
                          <w:sz w:val="15"/>
                          <w:szCs w:val="15"/>
                        </w:rPr>
                        <w:t>支持Ping检测、tracert检测、网线检测；</w:t>
                      </w:r>
                    </w:p>
                    <w:p w14:paraId="7C5C6FA9">
                      <w:pPr>
                        <w:widowControl/>
                        <w:jc w:val="left"/>
                        <w:rPr>
                          <w:rFonts w:ascii="宋体" w:hAnsi="宋体" w:eastAsia="宋体" w:cs="宋体"/>
                          <w:kern w:val="0"/>
                          <w:sz w:val="15"/>
                          <w:szCs w:val="15"/>
                          <w:highlight w:val="red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kern w:val="0"/>
                          <w:sz w:val="15"/>
                          <w:szCs w:val="15"/>
                        </w:rPr>
                        <w:t>支持WEB界面管理（支持http及https协议）；</w:t>
                      </w:r>
                    </w:p>
                    <w:p w14:paraId="2ECB1C2A">
                      <w:pPr>
                        <w:widowControl/>
                        <w:jc w:val="left"/>
                        <w:rPr>
                          <w:rFonts w:ascii="宋体" w:hAnsi="宋体" w:eastAsia="宋体" w:cs="宋体"/>
                          <w:kern w:val="0"/>
                          <w:sz w:val="15"/>
                          <w:szCs w:val="15"/>
                          <w:highlight w:val="red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kern w:val="0"/>
                          <w:sz w:val="15"/>
                          <w:szCs w:val="15"/>
                        </w:rPr>
                        <w:t>支持CLI界面管理；         支持Telnet远程管理；</w:t>
                      </w:r>
                    </w:p>
                    <w:p w14:paraId="4EA9443F">
                      <w:pPr>
                        <w:widowControl/>
                        <w:jc w:val="left"/>
                        <w:rPr>
                          <w:rFonts w:ascii="宋体" w:hAnsi="宋体" w:eastAsia="宋体" w:cs="宋体"/>
                          <w:kern w:val="0"/>
                          <w:sz w:val="15"/>
                          <w:szCs w:val="15"/>
                          <w:highlight w:val="red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kern w:val="0"/>
                          <w:sz w:val="15"/>
                          <w:szCs w:val="15"/>
                        </w:rPr>
                        <w:t>支持SSH 2.0；              支持SNMP网管；</w:t>
                      </w:r>
                    </w:p>
                    <w:p w14:paraId="07473560">
                      <w:pPr>
                        <w:widowControl/>
                        <w:jc w:val="left"/>
                        <w:rPr>
                          <w:rFonts w:ascii="宋体" w:hAnsi="宋体" w:eastAsia="宋体" w:cs="宋体"/>
                          <w:kern w:val="0"/>
                          <w:sz w:val="15"/>
                          <w:szCs w:val="15"/>
                          <w:highlight w:val="red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kern w:val="0"/>
                          <w:sz w:val="15"/>
                          <w:szCs w:val="15"/>
                        </w:rPr>
                        <w:t>支持RMON；                 支持LLDP；</w:t>
                      </w:r>
                    </w:p>
                    <w:p w14:paraId="191F309D">
                      <w:pPr>
                        <w:widowControl/>
                        <w:jc w:val="left"/>
                        <w:rPr>
                          <w:rFonts w:ascii="宋体" w:hAnsi="宋体" w:eastAsia="宋体" w:cs="宋体"/>
                          <w:kern w:val="0"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EA5F34"/>
                          <w:kern w:val="0"/>
                          <w:sz w:val="15"/>
                          <w:szCs w:val="15"/>
                        </w:rPr>
                        <w:t>VLAN：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kern w:val="0"/>
                          <w:sz w:val="15"/>
                          <w:szCs w:val="15"/>
                        </w:rPr>
                        <w:br w:type="textWrapping"/>
                      </w:r>
                      <w:r>
                        <w:rPr>
                          <w:rFonts w:hint="eastAsia" w:ascii="宋体" w:hAnsi="宋体" w:eastAsia="宋体" w:cs="宋体"/>
                          <w:kern w:val="0"/>
                          <w:sz w:val="15"/>
                          <w:szCs w:val="15"/>
                        </w:rPr>
                        <w:t>最大支持4096个VLAN；</w:t>
                      </w:r>
                    </w:p>
                    <w:p w14:paraId="30391C41">
                      <w:pPr>
                        <w:widowControl/>
                        <w:jc w:val="left"/>
                        <w:rPr>
                          <w:rFonts w:ascii="宋体" w:hAnsi="宋体" w:eastAsia="宋体" w:cs="宋体"/>
                          <w:kern w:val="0"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kern w:val="0"/>
                          <w:sz w:val="15"/>
                          <w:szCs w:val="15"/>
                        </w:rPr>
                        <w:t>支持802.1Q标准的VLAN；</w:t>
                      </w:r>
                    </w:p>
                    <w:p w14:paraId="7CEF088D">
                      <w:pPr>
                        <w:widowControl/>
                        <w:jc w:val="left"/>
                        <w:rPr>
                          <w:rFonts w:ascii="宋体" w:hAnsi="宋体" w:eastAsia="宋体" w:cs="宋体"/>
                          <w:kern w:val="0"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kern w:val="0"/>
                          <w:sz w:val="15"/>
                          <w:szCs w:val="15"/>
                        </w:rPr>
                        <w:t>支持QinQ</w:t>
                      </w:r>
                    </w:p>
                    <w:p w14:paraId="6CCA726A">
                      <w:pPr>
                        <w:widowControl/>
                        <w:jc w:val="left"/>
                        <w:rPr>
                          <w:rFonts w:ascii="宋体" w:hAnsi="宋体" w:eastAsia="宋体" w:cs="宋体"/>
                          <w:color w:val="000000"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kern w:val="0"/>
                          <w:sz w:val="15"/>
                          <w:szCs w:val="15"/>
                        </w:rPr>
                        <w:t>支持Voice VLAN、MAC VLAN、IP VLAN；</w:t>
                      </w:r>
                    </w:p>
                    <w:p w14:paraId="17396E9F">
                      <w:pPr>
                        <w:ind w:left="904" w:hanging="904" w:hangingChars="600"/>
                        <w:rPr>
                          <w:rFonts w:ascii="宋体" w:hAnsi="宋体" w:eastAsia="宋体" w:cs="宋体"/>
                          <w:b/>
                          <w:bCs/>
                          <w:color w:val="EA5F34"/>
                          <w:kern w:val="0"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EA5F34"/>
                          <w:kern w:val="0"/>
                          <w:sz w:val="15"/>
                          <w:szCs w:val="15"/>
                        </w:rPr>
                        <w:t>风暴抑制：</w:t>
                      </w:r>
                    </w:p>
                    <w:p w14:paraId="54168E07">
                      <w:pPr>
                        <w:ind w:left="900" w:hanging="900" w:hangingChars="600"/>
                        <w:rPr>
                          <w:rFonts w:ascii="宋体" w:hAnsi="宋体" w:eastAsia="宋体" w:cs="宋体"/>
                          <w:kern w:val="0"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kern w:val="0"/>
                          <w:sz w:val="15"/>
                          <w:szCs w:val="15"/>
                        </w:rPr>
                        <w:t>支持对广播、组播、单播等进行抑制</w:t>
                      </w:r>
                    </w:p>
                    <w:p w14:paraId="2027967E">
                      <w:pPr>
                        <w:rPr>
                          <w:rFonts w:ascii="宋体" w:hAnsi="宋体" w:eastAsia="宋体" w:cs="宋体"/>
                          <w:b/>
                          <w:bCs/>
                          <w:color w:val="EA5F34"/>
                          <w:kern w:val="0"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EA5F34"/>
                          <w:kern w:val="0"/>
                          <w:sz w:val="15"/>
                          <w:szCs w:val="15"/>
                        </w:rPr>
                        <w:t>生成树：</w:t>
                      </w:r>
                    </w:p>
                    <w:p w14:paraId="2043AF82">
                      <w:pPr>
                        <w:widowControl/>
                        <w:jc w:val="left"/>
                        <w:rPr>
                          <w:rFonts w:ascii="宋体" w:hAnsi="宋体" w:eastAsia="宋体" w:cs="宋体"/>
                          <w:kern w:val="0"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kern w:val="0"/>
                          <w:sz w:val="15"/>
                          <w:szCs w:val="15"/>
                        </w:rPr>
                        <w:t>支持STP生成树协议；</w:t>
                      </w:r>
                    </w:p>
                    <w:p w14:paraId="4A5D32EF">
                      <w:pPr>
                        <w:widowControl/>
                        <w:jc w:val="left"/>
                        <w:rPr>
                          <w:rFonts w:ascii="宋体" w:hAnsi="宋体" w:eastAsia="宋体" w:cs="宋体"/>
                          <w:color w:val="000000"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kern w:val="0"/>
                          <w:sz w:val="15"/>
                          <w:szCs w:val="15"/>
                        </w:rPr>
                        <w:t>支持RSTP快速生成树协议；</w:t>
                      </w:r>
                    </w:p>
                    <w:p w14:paraId="38646E8F">
                      <w:pPr>
                        <w:rPr>
                          <w:rFonts w:ascii="宋体" w:hAnsi="宋体" w:eastAsia="宋体" w:cs="宋体"/>
                          <w:b/>
                          <w:bCs/>
                          <w:kern w:val="0"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kern w:val="0"/>
                          <w:sz w:val="15"/>
                          <w:szCs w:val="15"/>
                        </w:rPr>
                        <w:t>支持MSTP多生成树协议；</w:t>
                      </w:r>
                    </w:p>
                    <w:p w14:paraId="33277037">
                      <w:pPr>
                        <w:widowControl/>
                        <w:jc w:val="left"/>
                        <w:rPr>
                          <w:rFonts w:ascii="宋体" w:hAnsi="宋体" w:eastAsia="宋体" w:cs="宋体"/>
                          <w:b/>
                          <w:bCs/>
                          <w:color w:val="EA5F34"/>
                          <w:kern w:val="0"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EA5F34"/>
                          <w:kern w:val="0"/>
                          <w:sz w:val="15"/>
                          <w:szCs w:val="15"/>
                        </w:rPr>
                        <w:t>支持协议标准:</w:t>
                      </w:r>
                    </w:p>
                    <w:p w14:paraId="380CAB44">
                      <w:pPr>
                        <w:widowControl/>
                        <w:jc w:val="left"/>
                        <w:rPr>
                          <w:rFonts w:ascii="宋体" w:hAnsi="宋体" w:eastAsia="宋体" w:cs="宋体"/>
                          <w:kern w:val="0"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kern w:val="0"/>
                          <w:sz w:val="15"/>
                          <w:szCs w:val="15"/>
                        </w:rPr>
                        <w:t>IEEE 802.3ad,链路聚合协议；</w:t>
                      </w:r>
                    </w:p>
                    <w:p w14:paraId="490FB8DF">
                      <w:pPr>
                        <w:widowControl/>
                        <w:jc w:val="left"/>
                        <w:rPr>
                          <w:rFonts w:ascii="宋体" w:hAnsi="宋体" w:eastAsia="宋体" w:cs="宋体"/>
                          <w:color w:val="000000"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kern w:val="0"/>
                          <w:sz w:val="15"/>
                          <w:szCs w:val="15"/>
                        </w:rPr>
                        <w:t>IEEE 802.3,10BASE-T以太网；</w:t>
                      </w:r>
                    </w:p>
                    <w:p w14:paraId="1E0D9252">
                      <w:pPr>
                        <w:widowControl/>
                        <w:jc w:val="left"/>
                        <w:rPr>
                          <w:rFonts w:ascii="宋体" w:hAnsi="宋体" w:eastAsia="宋体" w:cs="宋体"/>
                          <w:color w:val="000000"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kern w:val="0"/>
                          <w:sz w:val="15"/>
                          <w:szCs w:val="15"/>
                        </w:rPr>
                        <w:t>IEEE 802.3u,快速以太网标准；</w:t>
                      </w:r>
                    </w:p>
                    <w:p w14:paraId="5FE44F46">
                      <w:pPr>
                        <w:widowControl/>
                        <w:jc w:val="left"/>
                        <w:rPr>
                          <w:rFonts w:ascii="宋体" w:hAnsi="宋体" w:eastAsia="宋体" w:cs="宋体"/>
                          <w:color w:val="000000"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kern w:val="0"/>
                          <w:sz w:val="15"/>
                          <w:szCs w:val="15"/>
                        </w:rPr>
                        <w:t>IEEE 802.3ab,千兆以太网标准；</w:t>
                      </w:r>
                    </w:p>
                    <w:p w14:paraId="06DF5C15">
                      <w:pPr>
                        <w:widowControl/>
                        <w:jc w:val="left"/>
                        <w:rPr>
                          <w:rFonts w:ascii="宋体" w:hAnsi="宋体" w:eastAsia="宋体" w:cs="宋体"/>
                          <w:color w:val="000000"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kern w:val="0"/>
                          <w:sz w:val="15"/>
                          <w:szCs w:val="15"/>
                        </w:rPr>
                        <w:t>IEEE 802.3z,千兆以太网光纤标准；</w:t>
                      </w:r>
                    </w:p>
                    <w:p w14:paraId="04FFF61A">
                      <w:pPr>
                        <w:widowControl/>
                        <w:jc w:val="left"/>
                        <w:rPr>
                          <w:rFonts w:ascii="宋体" w:hAnsi="宋体" w:eastAsia="宋体" w:cs="宋体"/>
                          <w:color w:val="000000"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kern w:val="0"/>
                          <w:sz w:val="15"/>
                          <w:szCs w:val="15"/>
                        </w:rPr>
                        <w:t>IEEE 802.3ae,10G以太网标准；</w:t>
                      </w:r>
                    </w:p>
                    <w:p w14:paraId="57CC1B34">
                      <w:pPr>
                        <w:widowControl/>
                        <w:jc w:val="left"/>
                        <w:rPr>
                          <w:rFonts w:ascii="宋体" w:hAnsi="宋体" w:eastAsia="宋体" w:cs="宋体"/>
                          <w:color w:val="000000"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kern w:val="0"/>
                          <w:sz w:val="15"/>
                          <w:szCs w:val="15"/>
                        </w:rPr>
                        <w:t>IEEE 802.3x,全双工以太网数据链路层流控；</w:t>
                      </w:r>
                    </w:p>
                    <w:p w14:paraId="79F0FA56">
                      <w:pPr>
                        <w:rPr>
                          <w:rFonts w:ascii="宋体" w:hAnsi="宋体" w:eastAsia="宋体" w:cs="宋体"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kern w:val="0"/>
                          <w:sz w:val="15"/>
                          <w:szCs w:val="15"/>
                        </w:rPr>
                        <w:t>IEEE 802.3az,EEE高效节能以太网标准；</w:t>
                      </w:r>
                    </w:p>
                    <w:p w14:paraId="181FE391">
                      <w:pPr>
                        <w:rPr>
                          <w:rFonts w:ascii="宋体" w:hAnsi="宋体" w:eastAsia="宋体" w:cs="宋体"/>
                          <w:kern w:val="0"/>
                          <w:sz w:val="15"/>
                          <w:szCs w:val="15"/>
                        </w:rPr>
                      </w:pPr>
                    </w:p>
                    <w:p w14:paraId="2C972B4B">
                      <w:pPr>
                        <w:widowControl/>
                        <w:jc w:val="left"/>
                        <w:rPr>
                          <w:rFonts w:ascii="宋体" w:hAnsi="宋体" w:eastAsia="宋体" w:cs="宋体"/>
                          <w:kern w:val="0"/>
                          <w:sz w:val="15"/>
                          <w:szCs w:val="15"/>
                        </w:rPr>
                      </w:pPr>
                    </w:p>
                    <w:p w14:paraId="727EB256">
                      <w:pPr>
                        <w:tabs>
                          <w:tab w:val="left" w:pos="420"/>
                        </w:tabs>
                        <w:rPr>
                          <w:rFonts w:ascii="宋体" w:hAnsi="宋体" w:eastAsia="宋体" w:cs="宋体"/>
                          <w:kern w:val="0"/>
                          <w:sz w:val="15"/>
                          <w:szCs w:val="15"/>
                        </w:rPr>
                      </w:pPr>
                    </w:p>
                    <w:p w14:paraId="4F2A499F">
                      <w:pPr>
                        <w:tabs>
                          <w:tab w:val="left" w:pos="420"/>
                        </w:tabs>
                        <w:ind w:left="900" w:hanging="900" w:hangingChars="600"/>
                        <w:rPr>
                          <w:rFonts w:ascii="宋体" w:hAnsi="宋体" w:eastAsia="宋体" w:cs="宋体"/>
                          <w:kern w:val="0"/>
                          <w:sz w:val="15"/>
                          <w:szCs w:val="15"/>
                        </w:rPr>
                      </w:pPr>
                    </w:p>
                    <w:p w14:paraId="5A7EE6C8">
                      <w:pPr>
                        <w:tabs>
                          <w:tab w:val="left" w:pos="420"/>
                        </w:tabs>
                        <w:rPr>
                          <w:rFonts w:ascii="宋体" w:hAnsi="宋体" w:eastAsia="宋体" w:cs="宋体"/>
                          <w:color w:val="000000"/>
                          <w:sz w:val="15"/>
                          <w:szCs w:val="15"/>
                        </w:rPr>
                      </w:pPr>
                    </w:p>
                    <w:p w14:paraId="43968E9D">
                      <w:pPr>
                        <w:tabs>
                          <w:tab w:val="left" w:pos="420"/>
                        </w:tabs>
                        <w:ind w:left="900" w:hanging="900" w:hangingChars="600"/>
                        <w:rPr>
                          <w:rFonts w:ascii="宋体" w:hAnsi="宋体" w:eastAsia="宋体" w:cs="宋体"/>
                          <w:color w:val="000000"/>
                          <w:sz w:val="15"/>
                          <w:szCs w:val="15"/>
                        </w:rPr>
                      </w:pPr>
                    </w:p>
                    <w:p w14:paraId="3FCE792D">
                      <w:pPr>
                        <w:pStyle w:val="5"/>
                        <w:tabs>
                          <w:tab w:val="left" w:pos="420"/>
                        </w:tabs>
                        <w:jc w:val="both"/>
                        <w:rPr>
                          <w:rFonts w:eastAsia="宋体"/>
                          <w:color w:val="000000"/>
                          <w:sz w:val="13"/>
                          <w:szCs w:val="13"/>
                        </w:rPr>
                      </w:pPr>
                    </w:p>
                    <w:p w14:paraId="2321D15C">
                      <w:pPr>
                        <w:tabs>
                          <w:tab w:val="left" w:pos="420"/>
                        </w:tabs>
                        <w:rPr>
                          <w:rFonts w:ascii="宋体" w:hAnsi="宋体" w:eastAsia="宋体" w:cs="宋体"/>
                          <w:color w:val="000000"/>
                          <w:sz w:val="13"/>
                          <w:szCs w:val="13"/>
                        </w:rPr>
                      </w:pPr>
                    </w:p>
                    <w:p w14:paraId="489FA668">
                      <w:pPr>
                        <w:tabs>
                          <w:tab w:val="left" w:pos="420"/>
                        </w:tabs>
                        <w:rPr>
                          <w:rFonts w:ascii="宋体" w:hAnsi="宋体" w:eastAsia="宋体" w:cs="宋体"/>
                          <w:color w:val="000000"/>
                          <w:sz w:val="15"/>
                          <w:szCs w:val="1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3321050</wp:posOffset>
                </wp:positionH>
                <wp:positionV relativeFrom="paragraph">
                  <wp:posOffset>-417830</wp:posOffset>
                </wp:positionV>
                <wp:extent cx="2540000" cy="5597525"/>
                <wp:effectExtent l="0" t="0" r="0" b="3175"/>
                <wp:wrapNone/>
                <wp:docPr id="142" name="文本框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0000" cy="5597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 w14:paraId="121E68D9">
                            <w:pPr>
                              <w:rPr>
                                <w:rFonts w:ascii="宋体" w:hAnsi="宋体" w:eastAsia="宋体" w:cs="宋体"/>
                                <w:b/>
                                <w:bCs/>
                                <w:color w:val="EA5F34"/>
                                <w:kern w:val="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EA5F34"/>
                                <w:kern w:val="0"/>
                                <w:sz w:val="15"/>
                                <w:szCs w:val="15"/>
                              </w:rPr>
                              <w:t>协商模式：</w:t>
                            </w:r>
                          </w:p>
                          <w:p w14:paraId="5D1F1510">
                            <w:pPr>
                              <w:rPr>
                                <w:rFonts w:ascii="宋体" w:hAnsi="宋体" w:eastAsia="宋体" w:cs="宋体"/>
                                <w:kern w:val="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15"/>
                                <w:szCs w:val="15"/>
                              </w:rPr>
                              <w:t>电口支持10/100/1000M自协商</w:t>
                            </w:r>
                          </w:p>
                          <w:p w14:paraId="6A2A848C">
                            <w:pPr>
                              <w:rPr>
                                <w:rFonts w:ascii="宋体" w:hAnsi="宋体" w:eastAsia="宋体" w:cs="宋体"/>
                                <w:kern w:val="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15"/>
                                <w:szCs w:val="15"/>
                              </w:rPr>
                              <w:t>光口支持1G/2.5G/10G多种速率模式</w:t>
                            </w:r>
                          </w:p>
                          <w:p w14:paraId="057092B7">
                            <w:pPr>
                              <w:rPr>
                                <w:rFonts w:ascii="宋体" w:hAnsi="宋体" w:eastAsia="宋体" w:cs="宋体"/>
                                <w:b/>
                                <w:bCs/>
                                <w:color w:val="EA5F34"/>
                                <w:kern w:val="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EA5F34"/>
                                <w:kern w:val="0"/>
                                <w:sz w:val="15"/>
                                <w:szCs w:val="15"/>
                              </w:rPr>
                              <w:t>组播控制：</w:t>
                            </w:r>
                          </w:p>
                          <w:p w14:paraId="192DE2C1">
                            <w:pPr>
                              <w:widowControl/>
                              <w:jc w:val="left"/>
                              <w:rPr>
                                <w:rFonts w:ascii="宋体" w:hAnsi="宋体" w:eastAsia="宋体" w:cs="宋体"/>
                                <w:kern w:val="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15"/>
                                <w:szCs w:val="15"/>
                              </w:rPr>
                              <w:t>支持  IGMP Snooping；</w:t>
                            </w:r>
                          </w:p>
                          <w:p w14:paraId="12906202">
                            <w:pPr>
                              <w:rPr>
                                <w:rFonts w:ascii="宋体" w:hAnsi="宋体" w:eastAsia="宋体" w:cs="宋体"/>
                                <w:kern w:val="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15"/>
                                <w:szCs w:val="15"/>
                              </w:rPr>
                              <w:t>支持  MLD Snooping（Multicast Listener Discovery Snooping）；</w:t>
                            </w:r>
                          </w:p>
                          <w:p w14:paraId="50BA5389">
                            <w:pPr>
                              <w:ind w:left="904" w:hanging="904" w:hangingChars="600"/>
                              <w:rPr>
                                <w:rFonts w:ascii="宋体" w:hAnsi="宋体" w:eastAsia="宋体" w:cs="宋体"/>
                                <w:b/>
                                <w:bCs/>
                                <w:color w:val="EA5F34"/>
                                <w:kern w:val="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EA5F34"/>
                                <w:kern w:val="0"/>
                                <w:sz w:val="15"/>
                                <w:szCs w:val="15"/>
                              </w:rPr>
                              <w:t>安全特性：</w:t>
                            </w:r>
                          </w:p>
                          <w:p w14:paraId="705743DA">
                            <w:pPr>
                              <w:widowControl/>
                              <w:jc w:val="left"/>
                              <w:rPr>
                                <w:rFonts w:ascii="宋体" w:hAnsi="宋体" w:eastAsia="宋体" w:cs="宋体"/>
                                <w:kern w:val="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15"/>
                                <w:szCs w:val="15"/>
                              </w:rPr>
                              <w:t>硬件支持IP ACL，MAC ACL，Vlan ACL，支持基于三、四层的ACL功能；</w:t>
                            </w:r>
                          </w:p>
                          <w:p w14:paraId="186F55BD">
                            <w:pPr>
                              <w:widowControl/>
                              <w:jc w:val="left"/>
                              <w:rPr>
                                <w:rFonts w:ascii="宋体" w:hAnsi="宋体" w:eastAsia="宋体" w:cs="宋体"/>
                                <w:kern w:val="0"/>
                                <w:sz w:val="15"/>
                                <w:szCs w:val="15"/>
                                <w:highlight w:val="red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15"/>
                                <w:szCs w:val="15"/>
                              </w:rPr>
                              <w:t>硬件支持基于端口的IP+MAC绑定；</w:t>
                            </w:r>
                          </w:p>
                          <w:p w14:paraId="493AC793">
                            <w:pPr>
                              <w:widowControl/>
                              <w:jc w:val="left"/>
                              <w:rPr>
                                <w:rFonts w:ascii="宋体" w:hAnsi="宋体" w:eastAsia="宋体" w:cs="宋体"/>
                                <w:kern w:val="0"/>
                                <w:sz w:val="15"/>
                                <w:szCs w:val="15"/>
                                <w:highlight w:val="red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15"/>
                                <w:szCs w:val="15"/>
                              </w:rPr>
                              <w:t>支持IP Source Guard；     支持ARP Detection功能；</w:t>
                            </w:r>
                          </w:p>
                          <w:p w14:paraId="5EBC8CE9">
                            <w:pPr>
                              <w:widowControl/>
                              <w:jc w:val="left"/>
                              <w:rPr>
                                <w:rFonts w:ascii="宋体" w:hAnsi="宋体" w:eastAsia="宋体" w:cs="宋体"/>
                                <w:kern w:val="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15"/>
                                <w:szCs w:val="15"/>
                              </w:rPr>
                              <w:t>支持IEEE 802.1x端口认证； 支持Radius认证；</w:t>
                            </w:r>
                          </w:p>
                          <w:p w14:paraId="252E36F9">
                            <w:pPr>
                              <w:ind w:left="904" w:hanging="904" w:hangingChars="600"/>
                              <w:rPr>
                                <w:rFonts w:ascii="宋体" w:hAnsi="宋体" w:eastAsia="宋体" w:cs="宋体"/>
                                <w:b/>
                                <w:bCs/>
                                <w:color w:val="EA5F34"/>
                                <w:kern w:val="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EA5F34"/>
                                <w:kern w:val="0"/>
                                <w:sz w:val="15"/>
                                <w:szCs w:val="15"/>
                              </w:rPr>
                              <w:t>时钟协议：</w:t>
                            </w:r>
                          </w:p>
                          <w:p w14:paraId="797D2E3B">
                            <w:pPr>
                              <w:widowControl/>
                              <w:jc w:val="left"/>
                              <w:rPr>
                                <w:rFonts w:ascii="宋体" w:hAnsi="宋体" w:eastAsia="宋体" w:cs="宋体"/>
                                <w:kern w:val="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15"/>
                                <w:szCs w:val="15"/>
                              </w:rPr>
                              <w:t>支持NTP</w:t>
                            </w:r>
                          </w:p>
                          <w:p w14:paraId="3CD0C25B">
                            <w:pPr>
                              <w:widowControl/>
                              <w:jc w:val="left"/>
                              <w:rPr>
                                <w:rFonts w:ascii="宋体" w:hAnsi="宋体" w:eastAsia="宋体" w:cs="宋体"/>
                                <w:kern w:val="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15"/>
                                <w:szCs w:val="15"/>
                              </w:rPr>
                              <w:t>支持PTP（1588v2）</w:t>
                            </w:r>
                          </w:p>
                          <w:p w14:paraId="337EB9FC">
                            <w:pPr>
                              <w:ind w:left="904" w:hanging="904" w:hangingChars="600"/>
                              <w:rPr>
                                <w:rFonts w:ascii="宋体" w:hAnsi="宋体" w:eastAsia="宋体" w:cs="宋体"/>
                                <w:b/>
                                <w:bCs/>
                                <w:color w:val="EA5F34"/>
                                <w:kern w:val="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EA5F34"/>
                                <w:kern w:val="0"/>
                                <w:sz w:val="15"/>
                                <w:szCs w:val="15"/>
                              </w:rPr>
                              <w:t>DHCP:</w:t>
                            </w:r>
                          </w:p>
                          <w:p w14:paraId="7B08B54C">
                            <w:pPr>
                              <w:widowControl/>
                              <w:jc w:val="left"/>
                              <w:rPr>
                                <w:rFonts w:ascii="宋体" w:hAnsi="宋体" w:eastAsia="宋体" w:cs="宋体"/>
                                <w:kern w:val="0"/>
                                <w:sz w:val="15"/>
                                <w:szCs w:val="15"/>
                                <w:highlight w:val="red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15"/>
                                <w:szCs w:val="15"/>
                              </w:rPr>
                              <w:t>支持DHCP Client；        支持DHCP Server；</w:t>
                            </w:r>
                          </w:p>
                          <w:p w14:paraId="3270C6F1">
                            <w:pPr>
                              <w:widowControl/>
                              <w:jc w:val="left"/>
                              <w:rPr>
                                <w:rFonts w:ascii="宋体" w:hAnsi="宋体" w:eastAsia="宋体" w:cs="宋体"/>
                                <w:b/>
                                <w:bCs/>
                                <w:kern w:val="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15"/>
                                <w:szCs w:val="15"/>
                              </w:rPr>
                              <w:t>支持DHCP Snooping；      支持DHCP Relay；</w:t>
                            </w:r>
                          </w:p>
                          <w:p w14:paraId="1D13E216">
                            <w:pPr>
                              <w:jc w:val="left"/>
                              <w:rPr>
                                <w:rFonts w:ascii="宋体" w:hAnsi="宋体" w:eastAsia="宋体" w:cs="宋体"/>
                                <w:b/>
                                <w:bCs/>
                                <w:color w:val="EA5F34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EA5F34"/>
                                <w:sz w:val="15"/>
                                <w:szCs w:val="15"/>
                              </w:rPr>
                              <w:t>平均无故障时间：</w:t>
                            </w:r>
                          </w:p>
                          <w:p w14:paraId="2880C52A">
                            <w:pPr>
                              <w:jc w:val="left"/>
                              <w:rPr>
                                <w:rFonts w:ascii="宋体" w:hAnsi="宋体" w:eastAsia="宋体" w:cs="宋体"/>
                                <w:color w:val="00000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sz w:val="15"/>
                                <w:szCs w:val="15"/>
                              </w:rPr>
                              <w:t>300,000 小时</w:t>
                            </w:r>
                          </w:p>
                          <w:p w14:paraId="429F7916">
                            <w:pPr>
                              <w:jc w:val="left"/>
                              <w:rPr>
                                <w:rFonts w:ascii="宋体" w:hAnsi="宋体" w:eastAsia="宋体" w:cs="宋体"/>
                                <w:b/>
                                <w:bCs/>
                                <w:color w:val="EA5F34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EA5F34"/>
                                <w:sz w:val="15"/>
                                <w:szCs w:val="15"/>
                              </w:rPr>
                              <w:t>质保：</w:t>
                            </w:r>
                          </w:p>
                          <w:p w14:paraId="75B6F922">
                            <w:pPr>
                              <w:jc w:val="left"/>
                              <w:rPr>
                                <w:rFonts w:ascii="宋体" w:hAnsi="宋体" w:eastAsia="宋体" w:cs="宋体"/>
                                <w:color w:val="00000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sz w:val="15"/>
                                <w:szCs w:val="15"/>
                              </w:rPr>
                              <w:t>5年</w:t>
                            </w:r>
                          </w:p>
                          <w:p w14:paraId="442D5BC5">
                            <w:pPr>
                              <w:widowControl/>
                              <w:jc w:val="left"/>
                              <w:rPr>
                                <w:rFonts w:ascii="宋体" w:hAnsi="宋体" w:eastAsia="宋体" w:cs="宋体"/>
                                <w:kern w:val="0"/>
                                <w:sz w:val="15"/>
                                <w:szCs w:val="15"/>
                              </w:rPr>
                            </w:pPr>
                          </w:p>
                          <w:p w14:paraId="65F85AF8">
                            <w:pPr>
                              <w:rPr>
                                <w:rFonts w:ascii="宋体" w:hAnsi="宋体" w:eastAsia="宋体" w:cs="宋体"/>
                                <w:b/>
                                <w:bCs/>
                                <w:color w:val="000000"/>
                                <w:sz w:val="15"/>
                                <w:szCs w:val="15"/>
                              </w:rPr>
                            </w:pPr>
                          </w:p>
                          <w:p w14:paraId="4386C30F">
                            <w:pPr>
                              <w:pStyle w:val="5"/>
                              <w:rPr>
                                <w:rFonts w:eastAsia="宋体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eastAsia="宋体"/>
                                <w:color w:val="000000"/>
                                <w:sz w:val="15"/>
                                <w:szCs w:val="15"/>
                              </w:rPr>
                              <w:t xml:space="preserve"> </w:t>
                            </w:r>
                          </w:p>
                          <w:p w14:paraId="5A6C9B22">
                            <w:pPr>
                              <w:rPr>
                                <w:rFonts w:ascii="宋体" w:hAnsi="宋体" w:eastAsia="宋体" w:cs="宋体"/>
                                <w:sz w:val="15"/>
                                <w:szCs w:val="15"/>
                              </w:rPr>
                            </w:pPr>
                          </w:p>
                          <w:p w14:paraId="3AB82D85">
                            <w:pPr>
                              <w:rPr>
                                <w:rFonts w:ascii="宋体" w:hAnsi="宋体" w:eastAsia="宋体" w:cs="宋体"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27" o:spid="_x0000_s1026" o:spt="202" type="#_x0000_t202" style="position:absolute;left:0pt;margin-left:261.5pt;margin-top:-32.9pt;height:440.75pt;width:200pt;z-index:251665408;mso-width-relative:page;mso-height-relative:page;" fillcolor="#FFFFFF" filled="t" stroked="f" coordsize="21600,21600" o:gfxdata="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hlgcSNgAAAALAQAADwAAAAAAAAABACAA&#10;AAAiAAAAZHJzL2Rvd25yZXYueG1sUEsBAhQAFAAAAAgAh07iQBR4FTXUAQAAnwMAAA4AAAAAAAAA&#10;AQAgAAAAJwEAAGRycy9lMm9Eb2MueG1sUEsFBgAAAAAGAAYAWQEAAG0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121E68D9">
                      <w:pPr>
                        <w:rPr>
                          <w:rFonts w:ascii="宋体" w:hAnsi="宋体" w:eastAsia="宋体" w:cs="宋体"/>
                          <w:b/>
                          <w:bCs/>
                          <w:color w:val="EA5F34"/>
                          <w:kern w:val="0"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EA5F34"/>
                          <w:kern w:val="0"/>
                          <w:sz w:val="15"/>
                          <w:szCs w:val="15"/>
                        </w:rPr>
                        <w:t>协商模式：</w:t>
                      </w:r>
                    </w:p>
                    <w:p w14:paraId="5D1F1510">
                      <w:pPr>
                        <w:rPr>
                          <w:rFonts w:ascii="宋体" w:hAnsi="宋体" w:eastAsia="宋体" w:cs="宋体"/>
                          <w:kern w:val="0"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kern w:val="0"/>
                          <w:sz w:val="15"/>
                          <w:szCs w:val="15"/>
                        </w:rPr>
                        <w:t>电口支持10/100/1000M自协商</w:t>
                      </w:r>
                    </w:p>
                    <w:p w14:paraId="6A2A848C">
                      <w:pPr>
                        <w:rPr>
                          <w:rFonts w:ascii="宋体" w:hAnsi="宋体" w:eastAsia="宋体" w:cs="宋体"/>
                          <w:kern w:val="0"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kern w:val="0"/>
                          <w:sz w:val="15"/>
                          <w:szCs w:val="15"/>
                        </w:rPr>
                        <w:t>光口支持1G/2.5G/10G多种速率模式</w:t>
                      </w:r>
                    </w:p>
                    <w:p w14:paraId="057092B7">
                      <w:pPr>
                        <w:rPr>
                          <w:rFonts w:ascii="宋体" w:hAnsi="宋体" w:eastAsia="宋体" w:cs="宋体"/>
                          <w:b/>
                          <w:bCs/>
                          <w:color w:val="EA5F34"/>
                          <w:kern w:val="0"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EA5F34"/>
                          <w:kern w:val="0"/>
                          <w:sz w:val="15"/>
                          <w:szCs w:val="15"/>
                        </w:rPr>
                        <w:t>组播控制：</w:t>
                      </w:r>
                    </w:p>
                    <w:p w14:paraId="192DE2C1">
                      <w:pPr>
                        <w:widowControl/>
                        <w:jc w:val="left"/>
                        <w:rPr>
                          <w:rFonts w:ascii="宋体" w:hAnsi="宋体" w:eastAsia="宋体" w:cs="宋体"/>
                          <w:kern w:val="0"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kern w:val="0"/>
                          <w:sz w:val="15"/>
                          <w:szCs w:val="15"/>
                        </w:rPr>
                        <w:t>支持  IGMP Snooping；</w:t>
                      </w:r>
                    </w:p>
                    <w:p w14:paraId="12906202">
                      <w:pPr>
                        <w:rPr>
                          <w:rFonts w:ascii="宋体" w:hAnsi="宋体" w:eastAsia="宋体" w:cs="宋体"/>
                          <w:kern w:val="0"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kern w:val="0"/>
                          <w:sz w:val="15"/>
                          <w:szCs w:val="15"/>
                        </w:rPr>
                        <w:t>支持  MLD Snooping（Multicast Listener Discovery Snooping）；</w:t>
                      </w:r>
                    </w:p>
                    <w:p w14:paraId="50BA5389">
                      <w:pPr>
                        <w:ind w:left="904" w:hanging="904" w:hangingChars="600"/>
                        <w:rPr>
                          <w:rFonts w:ascii="宋体" w:hAnsi="宋体" w:eastAsia="宋体" w:cs="宋体"/>
                          <w:b/>
                          <w:bCs/>
                          <w:color w:val="EA5F34"/>
                          <w:kern w:val="0"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EA5F34"/>
                          <w:kern w:val="0"/>
                          <w:sz w:val="15"/>
                          <w:szCs w:val="15"/>
                        </w:rPr>
                        <w:t>安全特性：</w:t>
                      </w:r>
                    </w:p>
                    <w:p w14:paraId="705743DA">
                      <w:pPr>
                        <w:widowControl/>
                        <w:jc w:val="left"/>
                        <w:rPr>
                          <w:rFonts w:ascii="宋体" w:hAnsi="宋体" w:eastAsia="宋体" w:cs="宋体"/>
                          <w:kern w:val="0"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kern w:val="0"/>
                          <w:sz w:val="15"/>
                          <w:szCs w:val="15"/>
                        </w:rPr>
                        <w:t>硬件支持IP ACL，MAC ACL，Vlan ACL，支持基于三、四层的ACL功能；</w:t>
                      </w:r>
                    </w:p>
                    <w:p w14:paraId="186F55BD">
                      <w:pPr>
                        <w:widowControl/>
                        <w:jc w:val="left"/>
                        <w:rPr>
                          <w:rFonts w:ascii="宋体" w:hAnsi="宋体" w:eastAsia="宋体" w:cs="宋体"/>
                          <w:kern w:val="0"/>
                          <w:sz w:val="15"/>
                          <w:szCs w:val="15"/>
                          <w:highlight w:val="red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kern w:val="0"/>
                          <w:sz w:val="15"/>
                          <w:szCs w:val="15"/>
                        </w:rPr>
                        <w:t>硬件支持基于端口的IP+MAC绑定；</w:t>
                      </w:r>
                    </w:p>
                    <w:p w14:paraId="493AC793">
                      <w:pPr>
                        <w:widowControl/>
                        <w:jc w:val="left"/>
                        <w:rPr>
                          <w:rFonts w:ascii="宋体" w:hAnsi="宋体" w:eastAsia="宋体" w:cs="宋体"/>
                          <w:kern w:val="0"/>
                          <w:sz w:val="15"/>
                          <w:szCs w:val="15"/>
                          <w:highlight w:val="red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kern w:val="0"/>
                          <w:sz w:val="15"/>
                          <w:szCs w:val="15"/>
                        </w:rPr>
                        <w:t>支持IP Source Guard；     支持ARP Detection功能；</w:t>
                      </w:r>
                    </w:p>
                    <w:p w14:paraId="5EBC8CE9">
                      <w:pPr>
                        <w:widowControl/>
                        <w:jc w:val="left"/>
                        <w:rPr>
                          <w:rFonts w:ascii="宋体" w:hAnsi="宋体" w:eastAsia="宋体" w:cs="宋体"/>
                          <w:kern w:val="0"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kern w:val="0"/>
                          <w:sz w:val="15"/>
                          <w:szCs w:val="15"/>
                        </w:rPr>
                        <w:t>支持IEEE 802.1x端口认证； 支持Radius认证；</w:t>
                      </w:r>
                    </w:p>
                    <w:p w14:paraId="252E36F9">
                      <w:pPr>
                        <w:ind w:left="904" w:hanging="904" w:hangingChars="600"/>
                        <w:rPr>
                          <w:rFonts w:ascii="宋体" w:hAnsi="宋体" w:eastAsia="宋体" w:cs="宋体"/>
                          <w:b/>
                          <w:bCs/>
                          <w:color w:val="EA5F34"/>
                          <w:kern w:val="0"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EA5F34"/>
                          <w:kern w:val="0"/>
                          <w:sz w:val="15"/>
                          <w:szCs w:val="15"/>
                        </w:rPr>
                        <w:t>时钟协议：</w:t>
                      </w:r>
                    </w:p>
                    <w:p w14:paraId="797D2E3B">
                      <w:pPr>
                        <w:widowControl/>
                        <w:jc w:val="left"/>
                        <w:rPr>
                          <w:rFonts w:ascii="宋体" w:hAnsi="宋体" w:eastAsia="宋体" w:cs="宋体"/>
                          <w:kern w:val="0"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kern w:val="0"/>
                          <w:sz w:val="15"/>
                          <w:szCs w:val="15"/>
                        </w:rPr>
                        <w:t>支持NTP</w:t>
                      </w:r>
                    </w:p>
                    <w:p w14:paraId="3CD0C25B">
                      <w:pPr>
                        <w:widowControl/>
                        <w:jc w:val="left"/>
                        <w:rPr>
                          <w:rFonts w:ascii="宋体" w:hAnsi="宋体" w:eastAsia="宋体" w:cs="宋体"/>
                          <w:kern w:val="0"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kern w:val="0"/>
                          <w:sz w:val="15"/>
                          <w:szCs w:val="15"/>
                        </w:rPr>
                        <w:t>支持PTP（1588v2）</w:t>
                      </w:r>
                    </w:p>
                    <w:p w14:paraId="337EB9FC">
                      <w:pPr>
                        <w:ind w:left="904" w:hanging="904" w:hangingChars="600"/>
                        <w:rPr>
                          <w:rFonts w:ascii="宋体" w:hAnsi="宋体" w:eastAsia="宋体" w:cs="宋体"/>
                          <w:b/>
                          <w:bCs/>
                          <w:color w:val="EA5F34"/>
                          <w:kern w:val="0"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EA5F34"/>
                          <w:kern w:val="0"/>
                          <w:sz w:val="15"/>
                          <w:szCs w:val="15"/>
                        </w:rPr>
                        <w:t>DHCP:</w:t>
                      </w:r>
                    </w:p>
                    <w:p w14:paraId="7B08B54C">
                      <w:pPr>
                        <w:widowControl/>
                        <w:jc w:val="left"/>
                        <w:rPr>
                          <w:rFonts w:ascii="宋体" w:hAnsi="宋体" w:eastAsia="宋体" w:cs="宋体"/>
                          <w:kern w:val="0"/>
                          <w:sz w:val="15"/>
                          <w:szCs w:val="15"/>
                          <w:highlight w:val="red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kern w:val="0"/>
                          <w:sz w:val="15"/>
                          <w:szCs w:val="15"/>
                        </w:rPr>
                        <w:t>支持DHCP Client；        支持DHCP Server；</w:t>
                      </w:r>
                    </w:p>
                    <w:p w14:paraId="3270C6F1">
                      <w:pPr>
                        <w:widowControl/>
                        <w:jc w:val="left"/>
                        <w:rPr>
                          <w:rFonts w:ascii="宋体" w:hAnsi="宋体" w:eastAsia="宋体" w:cs="宋体"/>
                          <w:b/>
                          <w:bCs/>
                          <w:kern w:val="0"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kern w:val="0"/>
                          <w:sz w:val="15"/>
                          <w:szCs w:val="15"/>
                        </w:rPr>
                        <w:t>支持DHCP Snooping；      支持DHCP Relay；</w:t>
                      </w:r>
                    </w:p>
                    <w:p w14:paraId="1D13E216">
                      <w:pPr>
                        <w:jc w:val="left"/>
                        <w:rPr>
                          <w:rFonts w:ascii="宋体" w:hAnsi="宋体" w:eastAsia="宋体" w:cs="宋体"/>
                          <w:b/>
                          <w:bCs/>
                          <w:color w:val="EA5F34"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EA5F34"/>
                          <w:sz w:val="15"/>
                          <w:szCs w:val="15"/>
                        </w:rPr>
                        <w:t>平均无故障时间：</w:t>
                      </w:r>
                    </w:p>
                    <w:p w14:paraId="2880C52A">
                      <w:pPr>
                        <w:jc w:val="left"/>
                        <w:rPr>
                          <w:rFonts w:ascii="宋体" w:hAnsi="宋体" w:eastAsia="宋体" w:cs="宋体"/>
                          <w:color w:val="000000"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color w:val="000000"/>
                          <w:sz w:val="15"/>
                          <w:szCs w:val="15"/>
                        </w:rPr>
                        <w:t>300,000 小时</w:t>
                      </w:r>
                    </w:p>
                    <w:p w14:paraId="429F7916">
                      <w:pPr>
                        <w:jc w:val="left"/>
                        <w:rPr>
                          <w:rFonts w:ascii="宋体" w:hAnsi="宋体" w:eastAsia="宋体" w:cs="宋体"/>
                          <w:b/>
                          <w:bCs/>
                          <w:color w:val="EA5F34"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EA5F34"/>
                          <w:sz w:val="15"/>
                          <w:szCs w:val="15"/>
                        </w:rPr>
                        <w:t>质保：</w:t>
                      </w:r>
                    </w:p>
                    <w:p w14:paraId="75B6F922">
                      <w:pPr>
                        <w:jc w:val="left"/>
                        <w:rPr>
                          <w:rFonts w:ascii="宋体" w:hAnsi="宋体" w:eastAsia="宋体" w:cs="宋体"/>
                          <w:color w:val="000000"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color w:val="000000"/>
                          <w:sz w:val="15"/>
                          <w:szCs w:val="15"/>
                        </w:rPr>
                        <w:t>5年</w:t>
                      </w:r>
                    </w:p>
                    <w:p w14:paraId="442D5BC5">
                      <w:pPr>
                        <w:widowControl/>
                        <w:jc w:val="left"/>
                        <w:rPr>
                          <w:rFonts w:ascii="宋体" w:hAnsi="宋体" w:eastAsia="宋体" w:cs="宋体"/>
                          <w:kern w:val="0"/>
                          <w:sz w:val="15"/>
                          <w:szCs w:val="15"/>
                        </w:rPr>
                      </w:pPr>
                    </w:p>
                    <w:p w14:paraId="65F85AF8">
                      <w:pPr>
                        <w:rPr>
                          <w:rFonts w:ascii="宋体" w:hAnsi="宋体" w:eastAsia="宋体" w:cs="宋体"/>
                          <w:b/>
                          <w:bCs/>
                          <w:color w:val="000000"/>
                          <w:sz w:val="15"/>
                          <w:szCs w:val="15"/>
                        </w:rPr>
                      </w:pPr>
                    </w:p>
                    <w:p w14:paraId="4386C30F">
                      <w:pPr>
                        <w:pStyle w:val="5"/>
                        <w:rPr>
                          <w:rFonts w:eastAsia="宋体"/>
                          <w:sz w:val="15"/>
                          <w:szCs w:val="15"/>
                        </w:rPr>
                      </w:pPr>
                      <w:r>
                        <w:rPr>
                          <w:rFonts w:hint="eastAsia" w:eastAsia="宋体"/>
                          <w:color w:val="000000"/>
                          <w:sz w:val="15"/>
                          <w:szCs w:val="15"/>
                        </w:rPr>
                        <w:t xml:space="preserve"> </w:t>
                      </w:r>
                    </w:p>
                    <w:p w14:paraId="5A6C9B22">
                      <w:pPr>
                        <w:rPr>
                          <w:rFonts w:ascii="宋体" w:hAnsi="宋体" w:eastAsia="宋体" w:cs="宋体"/>
                          <w:sz w:val="15"/>
                          <w:szCs w:val="15"/>
                        </w:rPr>
                      </w:pPr>
                    </w:p>
                    <w:p w14:paraId="3AB82D85">
                      <w:pPr>
                        <w:rPr>
                          <w:rFonts w:ascii="宋体" w:hAnsi="宋体" w:eastAsia="宋体" w:cs="宋体"/>
                          <w:sz w:val="15"/>
                          <w:szCs w:val="1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B566537">
      <w:pPr>
        <w:rPr>
          <w:rFonts w:ascii="宋体" w:hAnsi="宋体" w:eastAsia="宋体" w:cs="宋体"/>
          <w:sz w:val="15"/>
          <w:szCs w:val="15"/>
        </w:rPr>
      </w:pPr>
    </w:p>
    <w:p w14:paraId="5E8ED3AB">
      <w:pPr>
        <w:rPr>
          <w:rFonts w:ascii="宋体" w:hAnsi="宋体" w:eastAsia="宋体" w:cs="宋体"/>
          <w:sz w:val="15"/>
          <w:szCs w:val="15"/>
        </w:rPr>
      </w:pPr>
    </w:p>
    <w:p w14:paraId="0A88DE9F">
      <w:pPr>
        <w:rPr>
          <w:rFonts w:ascii="宋体" w:hAnsi="宋体" w:eastAsia="宋体" w:cs="宋体"/>
          <w:sz w:val="15"/>
          <w:szCs w:val="15"/>
        </w:rPr>
      </w:pPr>
    </w:p>
    <w:p w14:paraId="15F10EF7">
      <w:pPr>
        <w:rPr>
          <w:rFonts w:ascii="宋体" w:hAnsi="宋体" w:eastAsia="宋体" w:cs="宋体"/>
          <w:sz w:val="15"/>
          <w:szCs w:val="15"/>
        </w:rPr>
      </w:pPr>
    </w:p>
    <w:p w14:paraId="0637D860">
      <w:pPr>
        <w:rPr>
          <w:rFonts w:ascii="宋体" w:hAnsi="宋体" w:eastAsia="宋体" w:cs="宋体"/>
          <w:sz w:val="15"/>
          <w:szCs w:val="15"/>
        </w:rPr>
      </w:pPr>
    </w:p>
    <w:p w14:paraId="35D4F965">
      <w:pPr>
        <w:rPr>
          <w:rFonts w:ascii="宋体" w:hAnsi="宋体" w:eastAsia="宋体" w:cs="宋体"/>
          <w:sz w:val="15"/>
          <w:szCs w:val="15"/>
        </w:rPr>
      </w:pPr>
    </w:p>
    <w:p w14:paraId="195C59EF">
      <w:pPr>
        <w:rPr>
          <w:rFonts w:ascii="宋体" w:hAnsi="宋体" w:eastAsia="宋体" w:cs="宋体"/>
          <w:sz w:val="15"/>
          <w:szCs w:val="15"/>
        </w:rPr>
      </w:pPr>
    </w:p>
    <w:p w14:paraId="4AFF1C25">
      <w:pPr>
        <w:rPr>
          <w:rFonts w:ascii="宋体" w:hAnsi="宋体" w:eastAsia="宋体" w:cs="宋体"/>
          <w:b/>
          <w:bCs/>
          <w:color w:val="EA5F34"/>
          <w:szCs w:val="21"/>
        </w:rPr>
      </w:pPr>
    </w:p>
    <w:p w14:paraId="4529FC4C">
      <w:pPr>
        <w:rPr>
          <w:rFonts w:ascii="宋体" w:hAnsi="宋体" w:eastAsia="宋体" w:cs="宋体"/>
          <w:b/>
          <w:bCs/>
          <w:color w:val="EA5F34"/>
          <w:szCs w:val="21"/>
        </w:rPr>
      </w:pPr>
    </w:p>
    <w:p w14:paraId="4FB8D671">
      <w:pPr>
        <w:rPr>
          <w:rFonts w:ascii="宋体" w:hAnsi="宋体" w:eastAsia="宋体" w:cs="宋体"/>
          <w:b/>
          <w:bCs/>
          <w:color w:val="EA5F34"/>
          <w:szCs w:val="21"/>
        </w:rPr>
      </w:pPr>
    </w:p>
    <w:p w14:paraId="3FC1EB20">
      <w:pPr>
        <w:rPr>
          <w:rFonts w:ascii="宋体" w:hAnsi="宋体" w:eastAsia="宋体" w:cs="宋体"/>
          <w:b/>
          <w:bCs/>
          <w:color w:val="EA5F34"/>
          <w:szCs w:val="21"/>
        </w:rPr>
      </w:pPr>
    </w:p>
    <w:p w14:paraId="1A791AF4">
      <w:pPr>
        <w:rPr>
          <w:rFonts w:ascii="宋体" w:hAnsi="宋体" w:eastAsia="宋体" w:cs="宋体"/>
          <w:b/>
          <w:bCs/>
          <w:color w:val="EA5F34"/>
          <w:szCs w:val="21"/>
        </w:rPr>
      </w:pPr>
    </w:p>
    <w:p w14:paraId="1CAA86BC">
      <w:pPr>
        <w:rPr>
          <w:rFonts w:ascii="宋体" w:hAnsi="宋体" w:eastAsia="宋体" w:cs="宋体"/>
          <w:b/>
          <w:bCs/>
          <w:color w:val="EA5F34"/>
          <w:szCs w:val="21"/>
        </w:rPr>
      </w:pPr>
    </w:p>
    <w:p w14:paraId="24FA554A">
      <w:pPr>
        <w:rPr>
          <w:rFonts w:ascii="宋体" w:hAnsi="宋体" w:eastAsia="宋体" w:cs="宋体"/>
          <w:b/>
          <w:bCs/>
          <w:color w:val="EA5F34"/>
          <w:szCs w:val="21"/>
        </w:rPr>
      </w:pPr>
    </w:p>
    <w:p w14:paraId="1788027F">
      <w:pPr>
        <w:rPr>
          <w:rFonts w:ascii="宋体" w:hAnsi="宋体" w:eastAsia="宋体" w:cs="宋体"/>
          <w:b/>
          <w:bCs/>
          <w:color w:val="EA5F34"/>
          <w:szCs w:val="21"/>
        </w:rPr>
      </w:pPr>
    </w:p>
    <w:p w14:paraId="55228E07">
      <w:pPr>
        <w:rPr>
          <w:rFonts w:ascii="宋体" w:hAnsi="宋体" w:eastAsia="宋体" w:cs="宋体"/>
          <w:b/>
          <w:bCs/>
          <w:color w:val="EA5F34"/>
          <w:szCs w:val="21"/>
        </w:rPr>
      </w:pPr>
    </w:p>
    <w:p w14:paraId="7287AD02">
      <w:pPr>
        <w:rPr>
          <w:rFonts w:ascii="宋体" w:hAnsi="宋体" w:eastAsia="宋体" w:cs="宋体"/>
          <w:b/>
          <w:bCs/>
          <w:color w:val="EA5F34"/>
          <w:szCs w:val="21"/>
        </w:rPr>
      </w:pPr>
    </w:p>
    <w:p w14:paraId="4FDEE42E">
      <w:pPr>
        <w:rPr>
          <w:rFonts w:ascii="宋体" w:hAnsi="宋体" w:eastAsia="宋体" w:cs="宋体"/>
          <w:b/>
          <w:bCs/>
          <w:color w:val="EA5F34"/>
          <w:szCs w:val="21"/>
        </w:rPr>
      </w:pPr>
    </w:p>
    <w:p w14:paraId="78FCCF84">
      <w:pPr>
        <w:rPr>
          <w:rFonts w:ascii="宋体" w:hAnsi="宋体" w:eastAsia="宋体" w:cs="宋体"/>
          <w:b/>
          <w:bCs/>
          <w:color w:val="EA5F34"/>
          <w:szCs w:val="21"/>
        </w:rPr>
      </w:pPr>
    </w:p>
    <w:p w14:paraId="4C625CF5">
      <w:pPr>
        <w:rPr>
          <w:rFonts w:ascii="宋体" w:hAnsi="宋体" w:eastAsia="宋体" w:cs="宋体"/>
          <w:b/>
          <w:bCs/>
          <w:color w:val="EA5F34"/>
          <w:szCs w:val="21"/>
        </w:rPr>
      </w:pPr>
    </w:p>
    <w:p w14:paraId="33F8E597">
      <w:pPr>
        <w:rPr>
          <w:rFonts w:ascii="宋体" w:hAnsi="宋体" w:eastAsia="宋体" w:cs="宋体"/>
          <w:b/>
          <w:bCs/>
          <w:color w:val="EA5F34"/>
          <w:szCs w:val="21"/>
        </w:rPr>
      </w:pPr>
    </w:p>
    <w:p w14:paraId="1EDB082C">
      <w:pPr>
        <w:rPr>
          <w:rFonts w:ascii="宋体" w:hAnsi="宋体" w:eastAsia="宋体" w:cs="宋体"/>
          <w:b/>
          <w:bCs/>
          <w:color w:val="EA5F34"/>
          <w:szCs w:val="21"/>
        </w:rPr>
      </w:pPr>
    </w:p>
    <w:p w14:paraId="578BC72A">
      <w:pPr>
        <w:rPr>
          <w:rFonts w:ascii="宋体" w:hAnsi="宋体" w:eastAsia="宋体" w:cs="宋体"/>
          <w:b/>
          <w:bCs/>
          <w:color w:val="EA5F34"/>
          <w:szCs w:val="21"/>
        </w:rPr>
      </w:pPr>
    </w:p>
    <w:p w14:paraId="6A5EEC33">
      <w:pPr>
        <w:rPr>
          <w:rFonts w:ascii="宋体" w:hAnsi="宋体" w:eastAsia="宋体" w:cs="宋体"/>
          <w:b/>
          <w:bCs/>
          <w:color w:val="EA5F34"/>
          <w:szCs w:val="21"/>
        </w:rPr>
      </w:pPr>
    </w:p>
    <w:p w14:paraId="2D3B4AD8">
      <w:pPr>
        <w:rPr>
          <w:rFonts w:ascii="宋体" w:hAnsi="宋体" w:eastAsia="宋体" w:cs="宋体"/>
          <w:b/>
          <w:bCs/>
          <w:color w:val="EA5F34"/>
          <w:szCs w:val="21"/>
        </w:rPr>
      </w:pPr>
    </w:p>
    <w:p w14:paraId="3CDEAC96">
      <w:pPr>
        <w:rPr>
          <w:rFonts w:ascii="宋体" w:hAnsi="宋体" w:eastAsia="宋体" w:cs="宋体"/>
          <w:b/>
          <w:bCs/>
          <w:color w:val="FFFFFF" w:themeColor="background1"/>
          <w:szCs w:val="21"/>
          <w:highlight w:val="darkGreen"/>
          <w14:textFill>
            <w14:solidFill>
              <w14:schemeClr w14:val="bg1"/>
            </w14:solidFill>
          </w14:textFill>
        </w:rPr>
      </w:pPr>
    </w:p>
    <w:p w14:paraId="136CCD18">
      <w:pPr>
        <w:rPr>
          <w:rFonts w:ascii="宋体" w:hAnsi="宋体" w:eastAsia="宋体" w:cs="宋体"/>
          <w:b/>
          <w:color w:val="EA5F34"/>
          <w:szCs w:val="21"/>
        </w:rPr>
      </w:pPr>
      <w:r>
        <w:rPr>
          <w:rFonts w:hint="eastAsia" w:ascii="宋体" w:hAnsi="宋体" w:eastAsia="宋体" w:cs="宋体"/>
          <w:b/>
          <w:bCs/>
          <w:color w:val="FFFFFF" w:themeColor="background1"/>
          <w:szCs w:val="21"/>
          <w:highlight w:val="darkGreen"/>
          <w14:textFill>
            <w14:solidFill>
              <w14:schemeClr w14:val="bg1"/>
            </w14:solidFill>
          </w14:textFill>
        </w:rPr>
        <w:t>◎</w:t>
      </w:r>
      <w:r>
        <w:rPr>
          <w:rFonts w:hint="eastAsia" w:ascii="宋体" w:hAnsi="宋体" w:eastAsia="宋体" w:cs="宋体"/>
          <w:b/>
          <w:color w:val="FFFFFF" w:themeColor="background1"/>
          <w:szCs w:val="21"/>
          <w:highlight w:val="darkGreen"/>
          <w14:textFill>
            <w14:solidFill>
              <w14:schemeClr w14:val="bg1"/>
            </w14:solidFill>
          </w14:textFill>
        </w:rPr>
        <w:t xml:space="preserve">产品外观尺寸 </w:t>
      </w:r>
      <w:r>
        <w:rPr>
          <w:rFonts w:hint="eastAsia" w:ascii="宋体" w:hAnsi="宋体" w:eastAsia="宋体" w:cs="宋体"/>
          <w:b/>
          <w:color w:val="FFFFFF" w:themeColor="background1"/>
          <w:sz w:val="22"/>
          <w:highlight w:val="darkGreen"/>
          <w14:textFill>
            <w14:solidFill>
              <w14:schemeClr w14:val="bg1"/>
            </w14:solidFill>
          </w14:textFill>
        </w:rPr>
        <w:t xml:space="preserve">                       </w:t>
      </w:r>
      <w:r>
        <w:rPr>
          <w:rFonts w:hint="eastAsia" w:ascii="宋体" w:hAnsi="宋体" w:eastAsia="宋体" w:cs="宋体"/>
          <w:b/>
          <w:bCs/>
          <w:color w:val="FFFFFF" w:themeColor="background1"/>
          <w:szCs w:val="21"/>
          <w:highlight w:val="darkGreen"/>
          <w14:textFill>
            <w14:solidFill>
              <w14:schemeClr w14:val="bg1"/>
            </w14:solidFill>
          </w14:textFill>
        </w:rPr>
        <w:t>◎</w:t>
      </w:r>
      <w:r>
        <w:rPr>
          <w:rFonts w:hint="eastAsia" w:ascii="宋体" w:hAnsi="宋体" w:eastAsia="宋体" w:cs="宋体"/>
          <w:b/>
          <w:color w:val="FFFFFF" w:themeColor="background1"/>
          <w:szCs w:val="21"/>
          <w:highlight w:val="darkGreen"/>
          <w14:textFill>
            <w14:solidFill>
              <w14:schemeClr w14:val="bg1"/>
            </w14:solidFill>
          </w14:textFill>
        </w:rPr>
        <w:t xml:space="preserve">产品应用示意图                                      </w:t>
      </w:r>
      <w:r>
        <w:rPr>
          <w:rFonts w:hint="eastAsia" w:ascii="宋体" w:hAnsi="宋体" w:eastAsia="宋体" w:cs="宋体"/>
          <w:b/>
          <w:color w:val="EA5F34"/>
          <w:sz w:val="22"/>
        </w:rPr>
        <w:t xml:space="preserve">                        </w:t>
      </w:r>
    </w:p>
    <w:p w14:paraId="7A339B56">
      <w:pPr>
        <w:ind w:firstLine="131" w:firstLineChars="100"/>
        <w:rPr>
          <w:rFonts w:ascii="宋体" w:hAnsi="宋体" w:eastAsia="宋体" w:cs="宋体"/>
          <w:b/>
          <w:sz w:val="13"/>
          <w:szCs w:val="13"/>
        </w:rPr>
      </w:pPr>
      <w:r>
        <w:rPr>
          <w:rFonts w:hint="eastAsia" w:ascii="宋体" w:hAnsi="宋体" w:eastAsia="宋体" w:cs="宋体"/>
          <w:b/>
          <w:sz w:val="13"/>
          <w:szCs w:val="13"/>
        </w:rPr>
        <w:t xml:space="preserve">长x宽x高 (mm): </w:t>
      </w:r>
      <w:r>
        <w:rPr>
          <w:rFonts w:ascii="宋体" w:hAnsi="宋体" w:eastAsia="宋体" w:cs="宋体"/>
          <w:b/>
          <w:sz w:val="13"/>
          <w:szCs w:val="13"/>
        </w:rPr>
        <w:t>143 x 125 x48mm</w:t>
      </w:r>
    </w:p>
    <w:p w14:paraId="395C8339">
      <w:pPr>
        <w:rPr>
          <w:rFonts w:ascii="宋体" w:hAnsi="宋体" w:eastAsia="宋体" w:cs="宋体"/>
          <w:b/>
          <w:bCs/>
          <w:color w:val="EA5F34"/>
          <w:szCs w:val="21"/>
        </w:rPr>
      </w:pPr>
      <w:r>
        <w:rPr>
          <w:rFonts w:hint="eastAsia" w:ascii="宋体" w:hAnsi="宋体" w:eastAsia="宋体" w:cs="宋体"/>
          <w:sz w:val="22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2605405</wp:posOffset>
            </wp:positionH>
            <wp:positionV relativeFrom="paragraph">
              <wp:posOffset>82550</wp:posOffset>
            </wp:positionV>
            <wp:extent cx="3021330" cy="1633855"/>
            <wp:effectExtent l="0" t="0" r="7620" b="4445"/>
            <wp:wrapSquare wrapText="bothSides"/>
            <wp:docPr id="158" name="图片 3" descr="未命名 24-8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图片 3" descr="未命名 24-8-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21330" cy="16338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inline distT="0" distB="0" distL="0" distR="0">
            <wp:extent cx="2054225" cy="1645920"/>
            <wp:effectExtent l="0" t="0" r="317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59209" cy="1649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BAAD9E">
      <w:pPr>
        <w:rPr>
          <w:rFonts w:ascii="宋体" w:hAnsi="宋体" w:eastAsia="宋体" w:cs="宋体"/>
          <w:b/>
          <w:bCs/>
          <w:color w:val="EA5F34"/>
          <w:szCs w:val="21"/>
        </w:rPr>
      </w:pPr>
    </w:p>
    <w:p w14:paraId="25E039EB">
      <w:pPr>
        <w:rPr>
          <w:rFonts w:ascii="宋体" w:hAnsi="宋体" w:eastAsia="宋体" w:cs="宋体"/>
          <w:b/>
          <w:color w:val="FFFFFF" w:themeColor="background1"/>
          <w:szCs w:val="21"/>
          <w:highlight w:val="darkGreen"/>
          <w14:textFill>
            <w14:solidFill>
              <w14:schemeClr w14:val="bg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FFFFFF" w:themeColor="background1"/>
          <w:szCs w:val="21"/>
          <w:highlight w:val="darkGreen"/>
          <w14:textFill>
            <w14:solidFill>
              <w14:schemeClr w14:val="bg1"/>
            </w14:solidFill>
          </w14:textFill>
        </w:rPr>
        <w:t>◎</w:t>
      </w:r>
      <w:r>
        <w:rPr>
          <w:rFonts w:hint="eastAsia" w:ascii="宋体" w:hAnsi="宋体" w:eastAsia="宋体" w:cs="宋体"/>
          <w:b/>
          <w:color w:val="FFFFFF" w:themeColor="background1"/>
          <w:szCs w:val="21"/>
          <w:highlight w:val="darkGreen"/>
          <w14:textFill>
            <w14:solidFill>
              <w14:schemeClr w14:val="bg1"/>
            </w14:solidFill>
          </w14:textFill>
        </w:rPr>
        <w:t xml:space="preserve">订购型号信息                                                                               </w:t>
      </w:r>
    </w:p>
    <w:tbl>
      <w:tblPr>
        <w:tblStyle w:val="7"/>
        <w:tblpPr w:leftFromText="180" w:rightFromText="180" w:vertAnchor="text" w:tblpX="119" w:tblpY="458"/>
        <w:tblOverlap w:val="never"/>
        <w:tblW w:w="97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3"/>
        <w:gridCol w:w="7804"/>
      </w:tblGrid>
      <w:tr w14:paraId="19422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25C85D">
            <w:pPr>
              <w:jc w:val="center"/>
              <w:rPr>
                <w:rFonts w:ascii="宋体" w:hAnsi="宋体" w:eastAsia="宋体" w:cs="宋体"/>
                <w:b/>
                <w:bCs/>
                <w:color w:val="EA5F34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EA5F34"/>
                <w:sz w:val="15"/>
                <w:szCs w:val="15"/>
              </w:rPr>
              <w:t>型号</w:t>
            </w:r>
          </w:p>
        </w:tc>
        <w:tc>
          <w:tcPr>
            <w:tcW w:w="7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55570C">
            <w:pPr>
              <w:rPr>
                <w:rFonts w:ascii="宋体" w:hAnsi="宋体" w:eastAsia="宋体" w:cs="宋体"/>
                <w:b/>
                <w:bCs/>
                <w:color w:val="EA5F34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EA5F34"/>
                <w:sz w:val="15"/>
                <w:szCs w:val="15"/>
              </w:rPr>
              <w:t>描述</w:t>
            </w:r>
          </w:p>
        </w:tc>
      </w:tr>
      <w:tr w14:paraId="7EAD3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C55B1B">
            <w:pPr>
              <w:spacing w:line="48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5"/>
                <w:szCs w:val="15"/>
                <w:lang w:eastAsia="zh-CN"/>
              </w:rPr>
              <w:t>LBT44GST4-M-SFP</w:t>
            </w:r>
          </w:p>
        </w:tc>
        <w:tc>
          <w:tcPr>
            <w:tcW w:w="7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1ED1B7">
            <w:pPr>
              <w:jc w:val="left"/>
              <w:rPr>
                <w:rFonts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强三层网管M系列4个SFP+光口（支持千兆/万兆）4个电口，-导轨式 -DC12V-52V-宽温（-40℃-80℃）。默认不含AC电源适配器和SFP模块</w:t>
            </w:r>
          </w:p>
        </w:tc>
      </w:tr>
    </w:tbl>
    <w:p w14:paraId="6D280974"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NmZDJiNTQwZjYxY2JjNWMxMWYwNjkwNThiNmUxMDQifQ=="/>
  </w:docVars>
  <w:rsids>
    <w:rsidRoot w:val="52621833"/>
    <w:rsid w:val="00046129"/>
    <w:rsid w:val="000C19C5"/>
    <w:rsid w:val="000F786C"/>
    <w:rsid w:val="0014750B"/>
    <w:rsid w:val="001617DD"/>
    <w:rsid w:val="001B7DE7"/>
    <w:rsid w:val="001E61E2"/>
    <w:rsid w:val="00230861"/>
    <w:rsid w:val="0024353E"/>
    <w:rsid w:val="00306591"/>
    <w:rsid w:val="0036084E"/>
    <w:rsid w:val="003835CB"/>
    <w:rsid w:val="003E318A"/>
    <w:rsid w:val="003E7BC2"/>
    <w:rsid w:val="00404CCD"/>
    <w:rsid w:val="004C2824"/>
    <w:rsid w:val="005519F1"/>
    <w:rsid w:val="00560E43"/>
    <w:rsid w:val="005A29E7"/>
    <w:rsid w:val="005D1A78"/>
    <w:rsid w:val="005D3B0D"/>
    <w:rsid w:val="00614579"/>
    <w:rsid w:val="006B1DDF"/>
    <w:rsid w:val="00746767"/>
    <w:rsid w:val="00754AA9"/>
    <w:rsid w:val="0078076A"/>
    <w:rsid w:val="007D531E"/>
    <w:rsid w:val="008167B3"/>
    <w:rsid w:val="008331CF"/>
    <w:rsid w:val="00833566"/>
    <w:rsid w:val="00864D7A"/>
    <w:rsid w:val="0086781E"/>
    <w:rsid w:val="008C1A73"/>
    <w:rsid w:val="0099285D"/>
    <w:rsid w:val="00A26040"/>
    <w:rsid w:val="00A9504B"/>
    <w:rsid w:val="00B65086"/>
    <w:rsid w:val="00BE495C"/>
    <w:rsid w:val="00BF3FB4"/>
    <w:rsid w:val="00C047C8"/>
    <w:rsid w:val="00C54799"/>
    <w:rsid w:val="00CC0FAB"/>
    <w:rsid w:val="00CE5745"/>
    <w:rsid w:val="00D6460A"/>
    <w:rsid w:val="00DF420C"/>
    <w:rsid w:val="00E056AC"/>
    <w:rsid w:val="00E17FF4"/>
    <w:rsid w:val="00E205B1"/>
    <w:rsid w:val="00E56A0B"/>
    <w:rsid w:val="00EE1769"/>
    <w:rsid w:val="00EE47DE"/>
    <w:rsid w:val="00EF29FC"/>
    <w:rsid w:val="00EF5C6E"/>
    <w:rsid w:val="00F30570"/>
    <w:rsid w:val="00F76125"/>
    <w:rsid w:val="00FA403B"/>
    <w:rsid w:val="00FD004E"/>
    <w:rsid w:val="010D377F"/>
    <w:rsid w:val="05E55FBB"/>
    <w:rsid w:val="0D336926"/>
    <w:rsid w:val="14F67165"/>
    <w:rsid w:val="18925E66"/>
    <w:rsid w:val="18C95E2E"/>
    <w:rsid w:val="1B325234"/>
    <w:rsid w:val="1B40286F"/>
    <w:rsid w:val="1D5E199C"/>
    <w:rsid w:val="248C163C"/>
    <w:rsid w:val="25D107DF"/>
    <w:rsid w:val="2AF76821"/>
    <w:rsid w:val="2ED57839"/>
    <w:rsid w:val="31524F7A"/>
    <w:rsid w:val="38712E73"/>
    <w:rsid w:val="3A6E2464"/>
    <w:rsid w:val="3AFA68D6"/>
    <w:rsid w:val="417A7BFF"/>
    <w:rsid w:val="44C14B37"/>
    <w:rsid w:val="47464532"/>
    <w:rsid w:val="4A744530"/>
    <w:rsid w:val="4C6A1CEF"/>
    <w:rsid w:val="518C5539"/>
    <w:rsid w:val="52621833"/>
    <w:rsid w:val="543D674D"/>
    <w:rsid w:val="54972309"/>
    <w:rsid w:val="54C45129"/>
    <w:rsid w:val="5B7F5150"/>
    <w:rsid w:val="634B6A83"/>
    <w:rsid w:val="6421373B"/>
    <w:rsid w:val="657D4040"/>
    <w:rsid w:val="678F3CB5"/>
    <w:rsid w:val="6B2F0787"/>
    <w:rsid w:val="6C556938"/>
    <w:rsid w:val="6DF25BD7"/>
    <w:rsid w:val="6F544410"/>
    <w:rsid w:val="7AEE70C5"/>
    <w:rsid w:val="7E76064E"/>
    <w:rsid w:val="B4DFC736"/>
    <w:rsid w:val="E1BF2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0"/>
    <w:rPr>
      <w:b/>
      <w:bCs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1025</Words>
  <Characters>1327</Characters>
  <Lines>13</Lines>
  <Paragraphs>3</Paragraphs>
  <TotalTime>2569</TotalTime>
  <ScaleCrop>false</ScaleCrop>
  <LinksUpToDate>false</LinksUpToDate>
  <CharactersWithSpaces>1755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2018-08-14T16:56:00Z</dcterms:created>
  <dc:creator>Baby.zeng</dc:creator>
  <cp:lastModifiedBy>18566931991</cp:lastModifiedBy>
  <dcterms:modified xsi:type="dcterms:W3CDTF">2026-06-23T07:43:46Z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C1DF7F4BC2B36279E11FFB6213E0CA7F</vt:lpwstr>
  </property>
  <property fmtid="{D5CDD505-2E9C-101B-9397-08002B2CF9AE}" pid="4" name="KSOTemplateDocerSaveRecord">
    <vt:lpwstr>eyJoZGlkIjoiY2RhOGIwZmJiNDg0MzFjMTBiYjQ0ZjNjYTg2Y2MzMmMiLCJ1c2VySWQiOiI5MDYyMDgyNTcifQ==</vt:lpwstr>
  </property>
</Properties>
</file>