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04A79" w14:textId="3C051572" w:rsidR="00D16CB5" w:rsidRDefault="00401F25">
      <w:pPr>
        <w:pStyle w:val="ac"/>
        <w:rPr>
          <w:rFonts w:asciiTheme="minorHAnsi" w:hAnsiTheme="minorHAnsi" w:cstheme="minorHAnsi"/>
        </w:rPr>
      </w:pPr>
      <w:r>
        <w:rPr>
          <w:rFonts w:asciiTheme="minorHAnsi" w:hAnsiTheme="minorHAnsi" w:cstheme="minorHAnsi"/>
        </w:rPr>
        <w:t>LBTR12F</w:t>
      </w:r>
      <w:r w:rsidR="002D062B" w:rsidRPr="003F4B9D">
        <w:rPr>
          <w:rFonts w:asciiTheme="minorHAnsi" w:hAnsiTheme="minorHAnsi" w:cstheme="minorHAnsi"/>
        </w:rPr>
        <w:t xml:space="preserve"> </w:t>
      </w:r>
      <w:r w:rsidR="000A70CE" w:rsidRPr="003F4B9D">
        <w:rPr>
          <w:rFonts w:asciiTheme="minorHAnsi" w:hAnsiTheme="minorHAnsi" w:cstheme="minorHAnsi"/>
        </w:rPr>
        <w:t>Fast Industrial</w:t>
      </w:r>
      <w:bookmarkStart w:id="0" w:name="_GoBack"/>
      <w:bookmarkEnd w:id="0"/>
      <w:r w:rsidR="000A70CE" w:rsidRPr="003F4B9D">
        <w:rPr>
          <w:rFonts w:asciiTheme="minorHAnsi" w:hAnsiTheme="minorHAnsi" w:cstheme="minorHAnsi"/>
        </w:rPr>
        <w:t xml:space="preserve"> Ethernet Switch User manual</w:t>
      </w:r>
    </w:p>
    <w:p w14:paraId="557FB785" w14:textId="77777777" w:rsidR="00D179AD" w:rsidRPr="00D179AD" w:rsidRDefault="00D179AD" w:rsidP="00D179AD"/>
    <w:p w14:paraId="3C25CFDC" w14:textId="608C9B13" w:rsidR="00D16CB5" w:rsidRPr="003F4B9D" w:rsidRDefault="00997632" w:rsidP="00A7602E">
      <w:pPr>
        <w:pStyle w:val="af0"/>
        <w:numPr>
          <w:ilvl w:val="0"/>
          <w:numId w:val="2"/>
        </w:numPr>
        <w:ind w:firstLineChars="0"/>
        <w:rPr>
          <w:rFonts w:cstheme="minorHAnsi"/>
          <w:b/>
        </w:rPr>
      </w:pPr>
      <w:r w:rsidRPr="003F4B9D">
        <w:rPr>
          <w:rFonts w:cstheme="minorHAnsi"/>
          <w:b/>
        </w:rPr>
        <w:t>Overview</w:t>
      </w:r>
    </w:p>
    <w:p w14:paraId="30CED9F4" w14:textId="6ACC741D" w:rsidR="002725CD" w:rsidRPr="008041C2" w:rsidRDefault="002725CD" w:rsidP="008041C2">
      <w:pPr>
        <w:rPr>
          <w:rFonts w:cstheme="minorHAnsi"/>
          <w:sz w:val="18"/>
          <w:szCs w:val="18"/>
        </w:rPr>
      </w:pPr>
      <w:r w:rsidRPr="008041C2">
        <w:rPr>
          <w:rFonts w:cstheme="minorHAnsi"/>
          <w:sz w:val="18"/>
          <w:szCs w:val="18"/>
        </w:rPr>
        <w:t xml:space="preserve">Industrial Ethernet switch with </w:t>
      </w:r>
      <w:r w:rsidR="00CD52BF">
        <w:rPr>
          <w:rFonts w:cstheme="minorHAnsi"/>
          <w:sz w:val="18"/>
          <w:szCs w:val="18"/>
        </w:rPr>
        <w:t>2</w:t>
      </w:r>
      <w:r w:rsidRPr="008041C2">
        <w:rPr>
          <w:rFonts w:cstheme="minorHAnsi"/>
          <w:sz w:val="18"/>
          <w:szCs w:val="18"/>
        </w:rPr>
        <w:t>-Port 10/100Mbps</w:t>
      </w:r>
      <w:r w:rsidR="00B92466">
        <w:rPr>
          <w:rFonts w:cstheme="minorHAnsi"/>
          <w:sz w:val="18"/>
          <w:szCs w:val="18"/>
        </w:rPr>
        <w:t xml:space="preserve"> RJ45</w:t>
      </w:r>
      <w:r w:rsidR="008446DF">
        <w:rPr>
          <w:rFonts w:cstheme="minorHAnsi"/>
          <w:sz w:val="18"/>
          <w:szCs w:val="18"/>
        </w:rPr>
        <w:t xml:space="preserve"> +1 Port</w:t>
      </w:r>
      <w:r w:rsidR="00B92466">
        <w:rPr>
          <w:rFonts w:cstheme="minorHAnsi"/>
          <w:sz w:val="18"/>
          <w:szCs w:val="18"/>
        </w:rPr>
        <w:t xml:space="preserve"> </w:t>
      </w:r>
      <w:r w:rsidR="00B92466" w:rsidRPr="00B92466">
        <w:rPr>
          <w:rFonts w:cstheme="minorHAnsi" w:hint="eastAsia"/>
          <w:sz w:val="18"/>
          <w:szCs w:val="18"/>
        </w:rPr>
        <w:t>100</w:t>
      </w:r>
      <w:r w:rsidR="002E342C">
        <w:rPr>
          <w:rFonts w:cstheme="minorHAnsi"/>
          <w:sz w:val="18"/>
          <w:szCs w:val="18"/>
        </w:rPr>
        <w:t xml:space="preserve">Mbps </w:t>
      </w:r>
      <w:r w:rsidR="00B92466" w:rsidRPr="00B92466">
        <w:rPr>
          <w:rFonts w:cstheme="minorHAnsi" w:hint="eastAsia"/>
          <w:sz w:val="18"/>
          <w:szCs w:val="18"/>
        </w:rPr>
        <w:t>base-FX</w:t>
      </w:r>
      <w:r w:rsidR="00E54B0D">
        <w:rPr>
          <w:rFonts w:cstheme="minorHAnsi"/>
          <w:sz w:val="18"/>
          <w:szCs w:val="18"/>
        </w:rPr>
        <w:t xml:space="preserve"> </w:t>
      </w:r>
      <w:r w:rsidR="00B92466">
        <w:rPr>
          <w:rFonts w:cstheme="minorHAnsi"/>
          <w:sz w:val="18"/>
          <w:szCs w:val="18"/>
        </w:rPr>
        <w:t xml:space="preserve">, </w:t>
      </w:r>
      <w:r w:rsidRPr="008041C2">
        <w:rPr>
          <w:rFonts w:cstheme="minorHAnsi"/>
          <w:sz w:val="18"/>
          <w:szCs w:val="18"/>
        </w:rPr>
        <w:t>the Product meet CE,FCC, RoHS standards.</w:t>
      </w:r>
      <w:r w:rsidR="00401F25">
        <w:rPr>
          <w:rFonts w:cstheme="minorHAnsi"/>
          <w:sz w:val="18"/>
          <w:szCs w:val="18"/>
        </w:rPr>
        <w:t>LBTR12F</w:t>
      </w:r>
      <w:r w:rsidRPr="008041C2">
        <w:rPr>
          <w:rFonts w:cstheme="minorHAnsi"/>
          <w:sz w:val="18"/>
          <w:szCs w:val="18"/>
        </w:rPr>
        <w:t xml:space="preserve"> switch has the operating temperature of -40</w:t>
      </w:r>
      <w:r w:rsidRPr="008041C2">
        <w:rPr>
          <w:rFonts w:ascii="宋体" w:eastAsia="宋体" w:hAnsi="宋体" w:cs="宋体" w:hint="eastAsia"/>
          <w:sz w:val="18"/>
          <w:szCs w:val="18"/>
        </w:rPr>
        <w:t>℃</w:t>
      </w:r>
      <w:r w:rsidRPr="008041C2">
        <w:rPr>
          <w:rFonts w:cstheme="minorHAnsi"/>
          <w:sz w:val="18"/>
          <w:szCs w:val="18"/>
        </w:rPr>
        <w:t xml:space="preserve"> ~ 8</w:t>
      </w:r>
      <w:r w:rsidR="00426235">
        <w:rPr>
          <w:rFonts w:cstheme="minorHAnsi"/>
          <w:sz w:val="18"/>
          <w:szCs w:val="18"/>
        </w:rPr>
        <w:t>0</w:t>
      </w:r>
      <w:r w:rsidRPr="008041C2">
        <w:rPr>
          <w:rFonts w:ascii="宋体" w:eastAsia="宋体" w:hAnsi="宋体" w:cs="宋体" w:hint="eastAsia"/>
          <w:sz w:val="18"/>
          <w:szCs w:val="18"/>
        </w:rPr>
        <w:t>℃</w:t>
      </w:r>
      <w:r w:rsidRPr="008041C2">
        <w:rPr>
          <w:rFonts w:cstheme="minorHAnsi"/>
          <w:sz w:val="18"/>
          <w:szCs w:val="18"/>
        </w:rPr>
        <w:t xml:space="preserve">, has the super firmness can adapt to all kinds of harsh environment, can also be conveniently placed in the compact space of the control box. The installation characteristics of the guide rail, wide temperature operation, IP40 protection class housing and LED indicator light make the </w:t>
      </w:r>
      <w:r w:rsidR="00401F25">
        <w:rPr>
          <w:rFonts w:cstheme="minorHAnsi"/>
          <w:sz w:val="18"/>
          <w:szCs w:val="18"/>
        </w:rPr>
        <w:t>LBTR12F</w:t>
      </w:r>
      <w:r w:rsidRPr="008041C2">
        <w:rPr>
          <w:rFonts w:cstheme="minorHAnsi"/>
          <w:sz w:val="18"/>
          <w:szCs w:val="18"/>
        </w:rPr>
        <w:t xml:space="preserve"> a plug and play industrial grade device, providing a reliable and convenient solution for users to network their Ethernet devices.</w:t>
      </w:r>
    </w:p>
    <w:p w14:paraId="6C219F9C" w14:textId="77777777" w:rsidR="008041C2" w:rsidRPr="003F4B9D" w:rsidRDefault="008041C2">
      <w:pPr>
        <w:rPr>
          <w:rFonts w:cstheme="minorHAnsi"/>
          <w:sz w:val="15"/>
          <w:szCs w:val="15"/>
        </w:rPr>
      </w:pPr>
    </w:p>
    <w:p w14:paraId="5C5A5E62" w14:textId="76689825" w:rsidR="00D16CB5" w:rsidRPr="003F4B9D" w:rsidRDefault="002725CD" w:rsidP="00A7602E">
      <w:pPr>
        <w:pStyle w:val="af0"/>
        <w:numPr>
          <w:ilvl w:val="0"/>
          <w:numId w:val="2"/>
        </w:numPr>
        <w:ind w:firstLineChars="0"/>
        <w:rPr>
          <w:rFonts w:cstheme="minorHAnsi"/>
          <w:b/>
        </w:rPr>
      </w:pPr>
      <w:r w:rsidRPr="003F4B9D">
        <w:rPr>
          <w:rFonts w:cstheme="minorHAnsi"/>
          <w:b/>
        </w:rPr>
        <w:t>Switch Panel</w:t>
      </w:r>
    </w:p>
    <w:p w14:paraId="11E3AAE0" w14:textId="248E6EF9" w:rsidR="00D16CB5" w:rsidRPr="003F4B9D" w:rsidRDefault="00967DAD">
      <w:pPr>
        <w:rPr>
          <w:rFonts w:cstheme="minorHAnsi"/>
        </w:rPr>
      </w:pPr>
      <w:r>
        <w:rPr>
          <w:rFonts w:cstheme="minorHAnsi"/>
          <w:noProof/>
        </w:rPr>
        <w:drawing>
          <wp:inline distT="0" distB="0" distL="0" distR="0" wp14:anchorId="0744064D" wp14:editId="0AE62867">
            <wp:extent cx="1668780" cy="71050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0307" cy="715414"/>
                    </a:xfrm>
                    <a:prstGeom prst="rect">
                      <a:avLst/>
                    </a:prstGeom>
                  </pic:spPr>
                </pic:pic>
              </a:graphicData>
            </a:graphic>
          </wp:inline>
        </w:drawing>
      </w:r>
    </w:p>
    <w:p w14:paraId="4DA77E44" w14:textId="57EB5BDC" w:rsidR="00D16CB5" w:rsidRDefault="00401F25" w:rsidP="003F4B9D">
      <w:pPr>
        <w:rPr>
          <w:rFonts w:cstheme="minorHAnsi"/>
          <w:sz w:val="18"/>
          <w:szCs w:val="18"/>
        </w:rPr>
      </w:pPr>
      <w:r>
        <w:rPr>
          <w:rFonts w:cstheme="minorHAnsi"/>
          <w:b/>
          <w:sz w:val="18"/>
          <w:szCs w:val="18"/>
        </w:rPr>
        <w:t>LBTR12F</w:t>
      </w:r>
      <w:r w:rsidR="002725CD" w:rsidRPr="008041C2">
        <w:rPr>
          <w:rFonts w:cstheme="minorHAnsi"/>
          <w:b/>
          <w:sz w:val="18"/>
          <w:szCs w:val="18"/>
        </w:rPr>
        <w:t xml:space="preserve"> Side panel: </w:t>
      </w:r>
      <w:r w:rsidR="002725CD" w:rsidRPr="008041C2">
        <w:rPr>
          <w:rFonts w:cstheme="minorHAnsi"/>
          <w:sz w:val="18"/>
          <w:szCs w:val="18"/>
        </w:rPr>
        <w:t>P1 and P2 are the number of connecting terminals</w:t>
      </w:r>
      <w:r w:rsidR="000E417B">
        <w:rPr>
          <w:rFonts w:cstheme="minorHAnsi" w:hint="eastAsia"/>
          <w:sz w:val="18"/>
          <w:szCs w:val="18"/>
        </w:rPr>
        <w:t>,</w:t>
      </w:r>
      <w:r w:rsidR="00617F87">
        <w:rPr>
          <w:rFonts w:cstheme="minorHAnsi"/>
          <w:sz w:val="18"/>
          <w:szCs w:val="18"/>
        </w:rPr>
        <w:t xml:space="preserve"> </w:t>
      </w:r>
      <w:r w:rsidR="002725CD" w:rsidRPr="008041C2">
        <w:rPr>
          <w:rFonts w:cstheme="minorHAnsi"/>
          <w:sz w:val="18"/>
          <w:szCs w:val="18"/>
        </w:rPr>
        <w:t>P+1 and P-1 are respectively to the positive and negative poles to be connected;</w:t>
      </w:r>
      <w:r w:rsidR="00617F87">
        <w:rPr>
          <w:rFonts w:cstheme="minorHAnsi"/>
          <w:sz w:val="18"/>
          <w:szCs w:val="18"/>
        </w:rPr>
        <w:t xml:space="preserve"> </w:t>
      </w:r>
      <w:r w:rsidR="002725CD" w:rsidRPr="008041C2">
        <w:rPr>
          <w:rFonts w:cstheme="minorHAnsi"/>
          <w:sz w:val="18"/>
          <w:szCs w:val="18"/>
        </w:rPr>
        <w:t>Earthing screw, used for earthing equipment.</w:t>
      </w:r>
    </w:p>
    <w:p w14:paraId="11A6E5DC" w14:textId="4C6EA161" w:rsidR="00B92466" w:rsidRPr="00B92466" w:rsidRDefault="00DE0C25" w:rsidP="003F4B9D">
      <w:pPr>
        <w:rPr>
          <w:rFonts w:cstheme="minorHAnsi"/>
          <w:noProof/>
          <w:sz w:val="18"/>
          <w:szCs w:val="18"/>
        </w:rPr>
      </w:pPr>
      <w:r>
        <w:rPr>
          <w:rFonts w:cstheme="minorHAnsi"/>
          <w:noProof/>
          <w:sz w:val="18"/>
          <w:szCs w:val="18"/>
        </w:rPr>
        <w:drawing>
          <wp:inline distT="0" distB="0" distL="0" distR="0" wp14:anchorId="4B31F103" wp14:editId="4F1109D1">
            <wp:extent cx="2099945" cy="7334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0">
                      <a:extLst>
                        <a:ext uri="{28A0092B-C50C-407E-A947-70E740481C1C}">
                          <a14:useLocalDpi xmlns:a14="http://schemas.microsoft.com/office/drawing/2010/main" val="0"/>
                        </a:ext>
                      </a:extLst>
                    </a:blip>
                    <a:stretch>
                      <a:fillRect/>
                    </a:stretch>
                  </pic:blipFill>
                  <pic:spPr>
                    <a:xfrm>
                      <a:off x="0" y="0"/>
                      <a:ext cx="2099945" cy="733425"/>
                    </a:xfrm>
                    <a:prstGeom prst="rect">
                      <a:avLst/>
                    </a:prstGeom>
                  </pic:spPr>
                </pic:pic>
              </a:graphicData>
            </a:graphic>
          </wp:inline>
        </w:drawing>
      </w:r>
    </w:p>
    <w:p w14:paraId="67F6027F" w14:textId="7852790D" w:rsidR="000E417B" w:rsidRPr="008041C2" w:rsidRDefault="00401F25" w:rsidP="008041C2">
      <w:pPr>
        <w:rPr>
          <w:rFonts w:cstheme="minorHAnsi"/>
          <w:sz w:val="18"/>
          <w:szCs w:val="18"/>
        </w:rPr>
      </w:pPr>
      <w:r>
        <w:rPr>
          <w:rFonts w:cstheme="minorHAnsi"/>
          <w:b/>
          <w:sz w:val="18"/>
          <w:szCs w:val="18"/>
        </w:rPr>
        <w:t>LBTR12F</w:t>
      </w:r>
      <w:r w:rsidR="002725CD" w:rsidRPr="008041C2">
        <w:rPr>
          <w:rFonts w:cstheme="minorHAnsi"/>
          <w:b/>
          <w:sz w:val="18"/>
          <w:szCs w:val="18"/>
        </w:rPr>
        <w:t xml:space="preserve"> Front panel: </w:t>
      </w:r>
      <w:r w:rsidR="003B15C5" w:rsidRPr="008041C2">
        <w:rPr>
          <w:rFonts w:cstheme="minorHAnsi"/>
          <w:sz w:val="18"/>
          <w:szCs w:val="18"/>
        </w:rPr>
        <w:t xml:space="preserve">The </w:t>
      </w:r>
      <w:r w:rsidR="00EB761F" w:rsidRPr="008041C2">
        <w:rPr>
          <w:rFonts w:cstheme="minorHAnsi"/>
          <w:sz w:val="18"/>
          <w:szCs w:val="18"/>
        </w:rPr>
        <w:t>orange</w:t>
      </w:r>
      <w:r w:rsidR="003B15C5" w:rsidRPr="008041C2">
        <w:rPr>
          <w:rFonts w:cstheme="minorHAnsi"/>
          <w:sz w:val="18"/>
          <w:szCs w:val="18"/>
        </w:rPr>
        <w:t xml:space="preserve"> light on the port is the LINK light, which is on when the connection is established and the data transmission is flashing.</w:t>
      </w:r>
      <w:r w:rsidR="00EB761F" w:rsidRPr="008041C2">
        <w:rPr>
          <w:rFonts w:cstheme="minorHAnsi"/>
          <w:sz w:val="18"/>
          <w:szCs w:val="18"/>
        </w:rPr>
        <w:t xml:space="preserve"> </w:t>
      </w:r>
      <w:r w:rsidR="003B15C5" w:rsidRPr="008041C2">
        <w:rPr>
          <w:rFonts w:cstheme="minorHAnsi"/>
          <w:sz w:val="18"/>
          <w:szCs w:val="18"/>
        </w:rPr>
        <w:t>The green light is POE light, which is only on when the switch port is supplying power to the PD</w:t>
      </w:r>
      <w:r w:rsidR="003A0D96">
        <w:rPr>
          <w:rFonts w:cstheme="minorHAnsi"/>
          <w:sz w:val="18"/>
          <w:szCs w:val="18"/>
        </w:rPr>
        <w:t xml:space="preserve"> </w:t>
      </w:r>
      <w:r w:rsidR="003A0D96">
        <w:rPr>
          <w:rFonts w:cstheme="minorHAnsi" w:hint="eastAsia"/>
          <w:sz w:val="18"/>
          <w:szCs w:val="18"/>
        </w:rPr>
        <w:t>d</w:t>
      </w:r>
      <w:r w:rsidR="003A0D96">
        <w:rPr>
          <w:rFonts w:cstheme="minorHAnsi"/>
          <w:sz w:val="18"/>
          <w:szCs w:val="18"/>
        </w:rPr>
        <w:t>evices</w:t>
      </w:r>
      <w:r w:rsidR="00EB761F" w:rsidRPr="008041C2">
        <w:rPr>
          <w:rFonts w:cstheme="minorHAnsi"/>
          <w:sz w:val="18"/>
          <w:szCs w:val="18"/>
        </w:rPr>
        <w:t xml:space="preserve"> (this model is optional with PoE)</w:t>
      </w:r>
      <w:r w:rsidR="003B15C5" w:rsidRPr="008041C2">
        <w:rPr>
          <w:rFonts w:cstheme="minorHAnsi"/>
          <w:sz w:val="18"/>
          <w:szCs w:val="18"/>
        </w:rPr>
        <w:t>;</w:t>
      </w:r>
      <w:r w:rsidR="00EB761F" w:rsidRPr="008041C2">
        <w:rPr>
          <w:rFonts w:cstheme="minorHAnsi"/>
          <w:sz w:val="18"/>
          <w:szCs w:val="18"/>
        </w:rPr>
        <w:t xml:space="preserve"> </w:t>
      </w:r>
      <w:r w:rsidR="003B15C5" w:rsidRPr="008041C2">
        <w:rPr>
          <w:rFonts w:cstheme="minorHAnsi"/>
          <w:sz w:val="18"/>
          <w:szCs w:val="18"/>
        </w:rPr>
        <w:t>Power indicator light</w:t>
      </w:r>
      <w:r w:rsidR="00EB761F" w:rsidRPr="008041C2">
        <w:rPr>
          <w:rFonts w:cstheme="minorHAnsi"/>
          <w:sz w:val="18"/>
          <w:szCs w:val="18"/>
        </w:rPr>
        <w:t xml:space="preserve"> is on when connecting with Power.</w:t>
      </w:r>
    </w:p>
    <w:p w14:paraId="0119AF72" w14:textId="374EEBC4" w:rsidR="00D16CB5" w:rsidRPr="008041C2" w:rsidRDefault="003B15C5" w:rsidP="008041C2">
      <w:pPr>
        <w:rPr>
          <w:rFonts w:cstheme="minorHAnsi"/>
          <w:b/>
          <w:sz w:val="18"/>
          <w:szCs w:val="18"/>
        </w:rPr>
      </w:pPr>
      <w:r w:rsidRPr="008041C2">
        <w:rPr>
          <w:rFonts w:cstheme="minorHAnsi"/>
          <w:b/>
          <w:sz w:val="18"/>
          <w:szCs w:val="18"/>
        </w:rPr>
        <w:t>Switch size</w:t>
      </w:r>
      <w:r w:rsidR="002D062B" w:rsidRPr="008041C2">
        <w:rPr>
          <w:rFonts w:cstheme="minorHAnsi"/>
          <w:b/>
          <w:sz w:val="18"/>
          <w:szCs w:val="18"/>
        </w:rPr>
        <w:t>（</w:t>
      </w:r>
      <w:r w:rsidR="002D062B" w:rsidRPr="008041C2">
        <w:rPr>
          <w:rFonts w:cstheme="minorHAnsi"/>
          <w:b/>
          <w:sz w:val="18"/>
          <w:szCs w:val="18"/>
        </w:rPr>
        <w:t>mm</w:t>
      </w:r>
      <w:r w:rsidR="002D062B" w:rsidRPr="008041C2">
        <w:rPr>
          <w:rFonts w:cstheme="minorHAnsi"/>
          <w:b/>
          <w:sz w:val="18"/>
          <w:szCs w:val="18"/>
        </w:rPr>
        <w:t>）</w:t>
      </w:r>
    </w:p>
    <w:p w14:paraId="36AD82B6" w14:textId="3B0E16C8" w:rsidR="008041C2" w:rsidRDefault="00DE0C25">
      <w:pPr>
        <w:rPr>
          <w:rFonts w:cstheme="minorHAnsi"/>
        </w:rPr>
      </w:pPr>
      <w:r>
        <w:rPr>
          <w:noProof/>
        </w:rPr>
        <w:drawing>
          <wp:inline distT="0" distB="0" distL="0" distR="0" wp14:anchorId="268CB73F" wp14:editId="46EB0A7D">
            <wp:extent cx="2099945" cy="76771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99945" cy="767715"/>
                    </a:xfrm>
                    <a:prstGeom prst="rect">
                      <a:avLst/>
                    </a:prstGeom>
                  </pic:spPr>
                </pic:pic>
              </a:graphicData>
            </a:graphic>
          </wp:inline>
        </w:drawing>
      </w:r>
    </w:p>
    <w:p w14:paraId="494BD266" w14:textId="77777777" w:rsidR="00536000" w:rsidRPr="003F4B9D" w:rsidRDefault="00536000">
      <w:pPr>
        <w:rPr>
          <w:rFonts w:cstheme="minorHAnsi"/>
        </w:rPr>
      </w:pPr>
    </w:p>
    <w:p w14:paraId="475E30DC" w14:textId="72D7AB09" w:rsidR="00D16CB5" w:rsidRPr="003F4B9D" w:rsidRDefault="00A7602E">
      <w:pPr>
        <w:rPr>
          <w:rFonts w:cstheme="minorHAnsi"/>
          <w:b/>
        </w:rPr>
      </w:pPr>
      <w:r w:rsidRPr="003F4B9D">
        <w:rPr>
          <w:rFonts w:cstheme="minorHAnsi"/>
          <w:b/>
        </w:rPr>
        <w:t xml:space="preserve">3.  </w:t>
      </w:r>
      <w:r w:rsidR="003B15C5" w:rsidRPr="003F4B9D">
        <w:rPr>
          <w:rFonts w:cstheme="minorHAnsi"/>
          <w:b/>
        </w:rPr>
        <w:t>Features</w:t>
      </w:r>
    </w:p>
    <w:p w14:paraId="2C1F8112" w14:textId="2F72F8D3" w:rsidR="003B15C5" w:rsidRPr="008041C2" w:rsidRDefault="003B15C5">
      <w:pPr>
        <w:rPr>
          <w:rFonts w:eastAsia="宋体" w:cstheme="minorHAnsi"/>
          <w:color w:val="000000"/>
          <w:sz w:val="18"/>
          <w:szCs w:val="18"/>
        </w:rPr>
      </w:pPr>
      <w:r w:rsidRPr="008041C2">
        <w:rPr>
          <w:rFonts w:eastAsia="宋体" w:cstheme="minorHAnsi"/>
          <w:color w:val="000000"/>
          <w:sz w:val="18"/>
          <w:szCs w:val="18"/>
        </w:rPr>
        <w:t>● The use of high quality photoelectric integration module to provide good optical and electrical characteristics</w:t>
      </w:r>
      <w:r w:rsidRPr="008041C2">
        <w:rPr>
          <w:rFonts w:eastAsia="宋体" w:cstheme="minorHAnsi"/>
          <w:color w:val="000000"/>
          <w:sz w:val="18"/>
          <w:szCs w:val="18"/>
        </w:rPr>
        <w:cr/>
        <w:t>● Ensure reliable data transmission and long working life</w:t>
      </w:r>
      <w:r w:rsidRPr="008041C2">
        <w:rPr>
          <w:rFonts w:eastAsia="宋体" w:cstheme="minorHAnsi"/>
          <w:color w:val="000000"/>
          <w:sz w:val="18"/>
          <w:szCs w:val="18"/>
        </w:rPr>
        <w:cr/>
        <w:t>● Support full duplex or half duplex mode, with automatic negotiation capability</w:t>
      </w:r>
      <w:r w:rsidRPr="008041C2">
        <w:rPr>
          <w:rFonts w:eastAsia="宋体" w:cstheme="minorHAnsi"/>
          <w:color w:val="000000"/>
          <w:sz w:val="18"/>
          <w:szCs w:val="18"/>
        </w:rPr>
        <w:cr/>
        <w:t>● Network port support automatic cross identification</w:t>
      </w:r>
      <w:r w:rsidRPr="008041C2">
        <w:rPr>
          <w:rFonts w:eastAsia="宋体" w:cstheme="minorHAnsi"/>
          <w:color w:val="000000"/>
          <w:sz w:val="18"/>
          <w:szCs w:val="18"/>
        </w:rPr>
        <w:cr/>
        <w:t>● Internal storage and forwarding mechanism, support a variety of protocols</w:t>
      </w:r>
      <w:r w:rsidRPr="008041C2">
        <w:rPr>
          <w:rFonts w:eastAsia="宋体" w:cstheme="minorHAnsi"/>
          <w:color w:val="000000"/>
          <w:sz w:val="18"/>
          <w:szCs w:val="18"/>
        </w:rPr>
        <w:cr/>
        <w:t>● In line with industrial operating standards, the average trouble-free work in more than 300,000 hours</w:t>
      </w:r>
      <w:r w:rsidRPr="008041C2">
        <w:rPr>
          <w:rFonts w:eastAsia="宋体" w:cstheme="minorHAnsi"/>
          <w:color w:val="000000"/>
          <w:sz w:val="18"/>
          <w:szCs w:val="18"/>
        </w:rPr>
        <w:cr/>
        <w:t>● Working power supply: DC 12-52V to provide reverse protection</w:t>
      </w:r>
      <w:r w:rsidRPr="008041C2">
        <w:rPr>
          <w:rFonts w:eastAsia="宋体" w:cstheme="minorHAnsi"/>
          <w:color w:val="000000"/>
          <w:sz w:val="18"/>
          <w:szCs w:val="18"/>
        </w:rPr>
        <w:cr/>
        <w:t>● Lightning Surge Protection (Power): 5000A(8/20μs)</w:t>
      </w:r>
    </w:p>
    <w:p w14:paraId="73A4F163" w14:textId="77777777" w:rsidR="008041C2" w:rsidRPr="003F4B9D" w:rsidRDefault="008041C2">
      <w:pPr>
        <w:rPr>
          <w:rFonts w:eastAsia="宋体" w:cstheme="minorHAnsi"/>
          <w:color w:val="000000"/>
          <w:sz w:val="13"/>
          <w:szCs w:val="13"/>
        </w:rPr>
      </w:pPr>
    </w:p>
    <w:p w14:paraId="3EC6A720" w14:textId="176A5FAD" w:rsidR="00D16CB5" w:rsidRPr="008041C2" w:rsidRDefault="00A7602E">
      <w:pPr>
        <w:rPr>
          <w:rFonts w:cstheme="minorHAnsi"/>
          <w:b/>
        </w:rPr>
      </w:pPr>
      <w:r w:rsidRPr="008041C2">
        <w:rPr>
          <w:rFonts w:cstheme="minorHAnsi"/>
          <w:b/>
        </w:rPr>
        <w:t xml:space="preserve">4.  </w:t>
      </w:r>
      <w:r w:rsidR="003B15C5" w:rsidRPr="008041C2">
        <w:rPr>
          <w:rFonts w:cstheme="minorHAnsi"/>
          <w:b/>
        </w:rPr>
        <w:t>Specification</w:t>
      </w:r>
    </w:p>
    <w:p w14:paraId="66063CD5" w14:textId="6996C5EA" w:rsidR="00D16CB5" w:rsidRPr="008041C2" w:rsidRDefault="002D062B" w:rsidP="008041C2">
      <w:pPr>
        <w:jc w:val="left"/>
        <w:rPr>
          <w:rFonts w:cstheme="minorHAnsi"/>
          <w:sz w:val="18"/>
          <w:szCs w:val="18"/>
        </w:rPr>
      </w:pPr>
      <w:r w:rsidRPr="008041C2">
        <w:rPr>
          <w:rFonts w:cstheme="minorHAnsi"/>
          <w:b/>
          <w:sz w:val="18"/>
          <w:szCs w:val="18"/>
        </w:rPr>
        <w:t>4.1</w:t>
      </w:r>
      <w:r w:rsidR="003F4B9D" w:rsidRPr="008041C2">
        <w:rPr>
          <w:rFonts w:cstheme="minorHAnsi"/>
          <w:b/>
          <w:sz w:val="18"/>
          <w:szCs w:val="18"/>
        </w:rPr>
        <w:t xml:space="preserve"> </w:t>
      </w:r>
      <w:r w:rsidR="003B15C5" w:rsidRPr="008041C2">
        <w:rPr>
          <w:rFonts w:cstheme="minorHAnsi"/>
          <w:b/>
          <w:sz w:val="18"/>
          <w:szCs w:val="18"/>
        </w:rPr>
        <w:t>Standard</w:t>
      </w:r>
      <w:r w:rsidR="003F4B9D" w:rsidRPr="008041C2">
        <w:rPr>
          <w:rFonts w:cstheme="minorHAnsi"/>
          <w:sz w:val="18"/>
          <w:szCs w:val="18"/>
        </w:rPr>
        <w:t>:</w:t>
      </w:r>
      <w:r w:rsidRPr="008041C2">
        <w:rPr>
          <w:rFonts w:cstheme="minorHAnsi"/>
          <w:sz w:val="18"/>
          <w:szCs w:val="18"/>
        </w:rPr>
        <w:t>IEEE802.310BASE-TIEEE802.3i 10Base-T;IEEE802.3u;100Base-TX/FX</w:t>
      </w:r>
    </w:p>
    <w:p w14:paraId="185898CA" w14:textId="6CAA0191" w:rsidR="00D16CB5" w:rsidRPr="008041C2" w:rsidRDefault="002D062B" w:rsidP="008041C2">
      <w:pPr>
        <w:jc w:val="left"/>
        <w:rPr>
          <w:rFonts w:cstheme="minorHAnsi"/>
          <w:sz w:val="18"/>
          <w:szCs w:val="18"/>
        </w:rPr>
      </w:pPr>
      <w:r w:rsidRPr="008041C2">
        <w:rPr>
          <w:rFonts w:cstheme="minorHAnsi"/>
          <w:b/>
          <w:sz w:val="18"/>
          <w:szCs w:val="18"/>
        </w:rPr>
        <w:t>4.2</w:t>
      </w:r>
      <w:r w:rsidR="008041C2" w:rsidRPr="008041C2">
        <w:rPr>
          <w:rFonts w:cstheme="minorHAnsi"/>
          <w:b/>
          <w:sz w:val="18"/>
          <w:szCs w:val="18"/>
        </w:rPr>
        <w:t xml:space="preserve"> </w:t>
      </w:r>
      <w:r w:rsidR="003B15C5" w:rsidRPr="008041C2">
        <w:rPr>
          <w:rFonts w:cstheme="minorHAnsi"/>
          <w:b/>
          <w:sz w:val="18"/>
          <w:szCs w:val="18"/>
        </w:rPr>
        <w:t>Interface</w:t>
      </w:r>
      <w:r w:rsidR="008041C2" w:rsidRPr="008041C2">
        <w:rPr>
          <w:rFonts w:cstheme="minorHAnsi"/>
          <w:b/>
          <w:sz w:val="18"/>
          <w:szCs w:val="18"/>
        </w:rPr>
        <w:t>:</w:t>
      </w:r>
      <w:r w:rsidR="008041C2" w:rsidRPr="00F32B79">
        <w:rPr>
          <w:rFonts w:cstheme="minorHAnsi"/>
          <w:bCs/>
          <w:sz w:val="18"/>
          <w:szCs w:val="18"/>
        </w:rPr>
        <w:t xml:space="preserve"> </w:t>
      </w:r>
      <w:r w:rsidR="00CD52BF">
        <w:rPr>
          <w:rFonts w:cstheme="minorHAnsi"/>
          <w:bCs/>
          <w:sz w:val="18"/>
          <w:szCs w:val="18"/>
        </w:rPr>
        <w:t>2</w:t>
      </w:r>
      <w:r w:rsidR="003B15C5" w:rsidRPr="00F32B79">
        <w:rPr>
          <w:rFonts w:eastAsia="宋体" w:cstheme="minorHAnsi"/>
          <w:bCs/>
          <w:color w:val="000000"/>
          <w:sz w:val="18"/>
          <w:szCs w:val="18"/>
        </w:rPr>
        <w:t>-Port 10/</w:t>
      </w:r>
      <w:r w:rsidR="003B15C5" w:rsidRPr="008041C2">
        <w:rPr>
          <w:rFonts w:eastAsia="宋体" w:cstheme="minorHAnsi"/>
          <w:color w:val="000000"/>
          <w:sz w:val="18"/>
          <w:szCs w:val="18"/>
        </w:rPr>
        <w:t>100Mbps</w:t>
      </w:r>
      <w:r w:rsidR="002E342C">
        <w:rPr>
          <w:rFonts w:eastAsia="宋体" w:cstheme="minorHAnsi"/>
          <w:color w:val="000000"/>
          <w:sz w:val="18"/>
          <w:szCs w:val="18"/>
        </w:rPr>
        <w:t xml:space="preserve"> RJ45</w:t>
      </w:r>
      <w:r w:rsidR="002F5C52">
        <w:rPr>
          <w:rFonts w:eastAsia="宋体" w:cstheme="minorHAnsi"/>
          <w:color w:val="000000"/>
          <w:sz w:val="18"/>
          <w:szCs w:val="18"/>
        </w:rPr>
        <w:t>+</w:t>
      </w:r>
      <w:r w:rsidR="002E342C">
        <w:rPr>
          <w:rFonts w:cstheme="minorHAnsi"/>
          <w:sz w:val="18"/>
          <w:szCs w:val="18"/>
        </w:rPr>
        <w:t xml:space="preserve">1 Port </w:t>
      </w:r>
      <w:r w:rsidR="002E342C" w:rsidRPr="00B92466">
        <w:rPr>
          <w:rFonts w:cstheme="minorHAnsi" w:hint="eastAsia"/>
          <w:sz w:val="18"/>
          <w:szCs w:val="18"/>
        </w:rPr>
        <w:t>100</w:t>
      </w:r>
      <w:r w:rsidR="002E342C">
        <w:rPr>
          <w:rFonts w:cstheme="minorHAnsi"/>
          <w:sz w:val="18"/>
          <w:szCs w:val="18"/>
        </w:rPr>
        <w:t xml:space="preserve">Mbps </w:t>
      </w:r>
      <w:r w:rsidR="002E342C" w:rsidRPr="00B92466">
        <w:rPr>
          <w:rFonts w:cstheme="minorHAnsi" w:hint="eastAsia"/>
          <w:sz w:val="18"/>
          <w:szCs w:val="18"/>
        </w:rPr>
        <w:t>base-FX</w:t>
      </w:r>
      <w:r w:rsidR="003B15C5" w:rsidRPr="008041C2">
        <w:rPr>
          <w:rFonts w:eastAsia="宋体" w:cstheme="minorHAnsi"/>
          <w:color w:val="000000"/>
          <w:sz w:val="18"/>
          <w:szCs w:val="18"/>
        </w:rPr>
        <w:t xml:space="preserve"> Industrial Switch</w:t>
      </w:r>
    </w:p>
    <w:p w14:paraId="4666B94C" w14:textId="4996D55A" w:rsidR="00D0738F" w:rsidRPr="008041C2" w:rsidRDefault="002D062B" w:rsidP="008041C2">
      <w:pPr>
        <w:jc w:val="left"/>
        <w:rPr>
          <w:rFonts w:eastAsia="宋体" w:cstheme="minorHAnsi"/>
          <w:color w:val="000000"/>
          <w:sz w:val="18"/>
          <w:szCs w:val="18"/>
        </w:rPr>
      </w:pPr>
      <w:r w:rsidRPr="008041C2">
        <w:rPr>
          <w:rFonts w:cstheme="minorHAnsi"/>
          <w:b/>
          <w:sz w:val="18"/>
          <w:szCs w:val="18"/>
        </w:rPr>
        <w:t>4.3</w:t>
      </w:r>
      <w:r w:rsidR="003B15C5" w:rsidRPr="008041C2">
        <w:rPr>
          <w:rFonts w:cstheme="minorHAnsi"/>
          <w:b/>
          <w:sz w:val="18"/>
          <w:szCs w:val="18"/>
        </w:rPr>
        <w:t xml:space="preserve"> Work environment:  </w:t>
      </w:r>
      <w:r w:rsidRPr="008041C2">
        <w:rPr>
          <w:rFonts w:eastAsia="宋体" w:cstheme="minorHAnsi"/>
          <w:color w:val="000000"/>
          <w:sz w:val="18"/>
          <w:szCs w:val="18"/>
        </w:rPr>
        <w:t>-40</w:t>
      </w:r>
      <w:r w:rsidRPr="008041C2">
        <w:rPr>
          <w:rFonts w:eastAsia="宋体" w:cstheme="minorHAnsi"/>
          <w:color w:val="000000"/>
          <w:sz w:val="18"/>
          <w:szCs w:val="18"/>
        </w:rPr>
        <w:t>～</w:t>
      </w:r>
      <w:r w:rsidRPr="008041C2">
        <w:rPr>
          <w:rFonts w:eastAsia="宋体" w:cstheme="minorHAnsi"/>
          <w:color w:val="000000"/>
          <w:sz w:val="18"/>
          <w:szCs w:val="18"/>
        </w:rPr>
        <w:t>8</w:t>
      </w:r>
      <w:r w:rsidR="00426235">
        <w:rPr>
          <w:rFonts w:eastAsia="宋体" w:cstheme="minorHAnsi"/>
          <w:color w:val="000000"/>
          <w:sz w:val="18"/>
          <w:szCs w:val="18"/>
        </w:rPr>
        <w:t>0</w:t>
      </w:r>
      <w:r w:rsidRPr="008041C2">
        <w:rPr>
          <w:rFonts w:eastAsia="宋体" w:cstheme="minorHAnsi"/>
          <w:color w:val="000000"/>
          <w:sz w:val="18"/>
          <w:szCs w:val="18"/>
        </w:rPr>
        <w:t xml:space="preserve"> °C</w:t>
      </w:r>
    </w:p>
    <w:p w14:paraId="19EA35F5" w14:textId="3A83BDD4" w:rsidR="00D16CB5" w:rsidRPr="008041C2" w:rsidRDefault="00D0738F" w:rsidP="008041C2">
      <w:pPr>
        <w:jc w:val="left"/>
        <w:rPr>
          <w:rFonts w:cstheme="minorHAnsi"/>
          <w:b/>
          <w:sz w:val="18"/>
          <w:szCs w:val="18"/>
        </w:rPr>
      </w:pPr>
      <w:r w:rsidRPr="008041C2">
        <w:rPr>
          <w:rFonts w:eastAsia="宋体" w:cstheme="minorHAnsi"/>
          <w:color w:val="000000"/>
          <w:sz w:val="18"/>
          <w:szCs w:val="18"/>
        </w:rPr>
        <w:t>Storage:</w:t>
      </w:r>
      <w:r w:rsidR="002D062B" w:rsidRPr="008041C2">
        <w:rPr>
          <w:rFonts w:eastAsia="宋体" w:cstheme="minorHAnsi"/>
          <w:color w:val="000000"/>
          <w:sz w:val="18"/>
          <w:szCs w:val="18"/>
        </w:rPr>
        <w:t xml:space="preserve"> -40</w:t>
      </w:r>
      <w:r w:rsidR="002D062B" w:rsidRPr="008041C2">
        <w:rPr>
          <w:rFonts w:eastAsia="宋体" w:cstheme="minorHAnsi"/>
          <w:color w:val="000000"/>
          <w:sz w:val="18"/>
          <w:szCs w:val="18"/>
        </w:rPr>
        <w:t>～</w:t>
      </w:r>
      <w:r w:rsidR="002D062B" w:rsidRPr="008041C2">
        <w:rPr>
          <w:rFonts w:eastAsia="宋体" w:cstheme="minorHAnsi"/>
          <w:color w:val="000000"/>
          <w:sz w:val="18"/>
          <w:szCs w:val="18"/>
        </w:rPr>
        <w:t>8</w:t>
      </w:r>
      <w:r w:rsidR="00426235">
        <w:rPr>
          <w:rFonts w:eastAsia="宋体" w:cstheme="minorHAnsi"/>
          <w:color w:val="000000"/>
          <w:sz w:val="18"/>
          <w:szCs w:val="18"/>
        </w:rPr>
        <w:t>0</w:t>
      </w:r>
      <w:r w:rsidR="002D062B" w:rsidRPr="008041C2">
        <w:rPr>
          <w:rFonts w:eastAsia="宋体" w:cstheme="minorHAnsi"/>
          <w:color w:val="000000"/>
          <w:sz w:val="18"/>
          <w:szCs w:val="18"/>
        </w:rPr>
        <w:t xml:space="preserve"> °C</w:t>
      </w:r>
      <w:r w:rsidR="002D062B" w:rsidRPr="008041C2">
        <w:rPr>
          <w:rFonts w:cstheme="minorHAnsi"/>
          <w:b/>
          <w:sz w:val="18"/>
          <w:szCs w:val="18"/>
        </w:rPr>
        <w:t xml:space="preserve"> </w:t>
      </w:r>
    </w:p>
    <w:p w14:paraId="1760F396" w14:textId="2C11F805" w:rsidR="00221C33" w:rsidRPr="008041C2" w:rsidRDefault="002D062B">
      <w:pPr>
        <w:rPr>
          <w:rFonts w:cstheme="minorHAnsi"/>
          <w:b/>
          <w:sz w:val="18"/>
          <w:szCs w:val="18"/>
        </w:rPr>
      </w:pPr>
      <w:r w:rsidRPr="008041C2">
        <w:rPr>
          <w:rFonts w:cstheme="minorHAnsi"/>
          <w:b/>
          <w:sz w:val="18"/>
          <w:szCs w:val="18"/>
        </w:rPr>
        <w:t>4.</w:t>
      </w:r>
      <w:r w:rsidR="00300A60" w:rsidRPr="008041C2">
        <w:rPr>
          <w:rFonts w:cstheme="minorHAnsi"/>
          <w:b/>
          <w:sz w:val="18"/>
          <w:szCs w:val="18"/>
        </w:rPr>
        <w:t xml:space="preserve"> </w:t>
      </w:r>
      <w:r w:rsidRPr="008041C2">
        <w:rPr>
          <w:rFonts w:cstheme="minorHAnsi"/>
          <w:b/>
          <w:sz w:val="18"/>
          <w:szCs w:val="18"/>
        </w:rPr>
        <w:t>4</w:t>
      </w:r>
      <w:r w:rsidR="00300A60" w:rsidRPr="008041C2">
        <w:rPr>
          <w:rFonts w:cstheme="minorHAnsi"/>
          <w:b/>
          <w:sz w:val="18"/>
          <w:szCs w:val="18"/>
        </w:rPr>
        <w:t xml:space="preserve"> Switch: </w:t>
      </w:r>
    </w:p>
    <w:p w14:paraId="21CF2724" w14:textId="77777777" w:rsidR="00CD52BF" w:rsidRDefault="00CD52BF" w:rsidP="008041C2">
      <w:pPr>
        <w:rPr>
          <w:rFonts w:cstheme="minorHAnsi"/>
          <w:b/>
          <w:sz w:val="18"/>
          <w:szCs w:val="18"/>
        </w:rPr>
      </w:pPr>
      <w:r w:rsidRPr="00711583">
        <w:rPr>
          <w:rFonts w:hint="eastAsia"/>
          <w:sz w:val="18"/>
          <w:szCs w:val="18"/>
        </w:rPr>
        <w:t xml:space="preserve">Bandwidth: </w:t>
      </w:r>
      <w:r>
        <w:rPr>
          <w:sz w:val="18"/>
          <w:szCs w:val="18"/>
        </w:rPr>
        <w:t>1.6</w:t>
      </w:r>
      <w:r w:rsidRPr="00711583">
        <w:rPr>
          <w:rFonts w:hint="eastAsia"/>
          <w:sz w:val="18"/>
          <w:szCs w:val="18"/>
        </w:rPr>
        <w:t>Gbps</w:t>
      </w:r>
      <w:r w:rsidRPr="00711583">
        <w:rPr>
          <w:rFonts w:hint="eastAsia"/>
          <w:sz w:val="18"/>
          <w:szCs w:val="18"/>
        </w:rPr>
        <w:br/>
        <w:t>Packet Buffer Memory:</w:t>
      </w:r>
      <w:r>
        <w:rPr>
          <w:sz w:val="18"/>
          <w:szCs w:val="18"/>
        </w:rPr>
        <w:t>1Mbit</w:t>
      </w:r>
      <w:r w:rsidRPr="00711583">
        <w:rPr>
          <w:rFonts w:hint="eastAsia"/>
          <w:sz w:val="18"/>
          <w:szCs w:val="18"/>
        </w:rPr>
        <w:br/>
        <w:t>Packet Forwarding Rate:</w:t>
      </w:r>
      <w:r>
        <w:rPr>
          <w:sz w:val="18"/>
          <w:szCs w:val="18"/>
        </w:rPr>
        <w:t>1.2Mpps</w:t>
      </w:r>
      <w:r w:rsidRPr="00711583">
        <w:rPr>
          <w:rFonts w:hint="eastAsia"/>
          <w:sz w:val="18"/>
          <w:szCs w:val="18"/>
        </w:rPr>
        <w:br/>
        <w:t xml:space="preserve">MAC Address Table: </w:t>
      </w:r>
      <w:r>
        <w:rPr>
          <w:sz w:val="18"/>
          <w:szCs w:val="18"/>
        </w:rPr>
        <w:t>2</w:t>
      </w:r>
      <w:r w:rsidRPr="00711583">
        <w:rPr>
          <w:rFonts w:hint="eastAsia"/>
          <w:sz w:val="18"/>
          <w:szCs w:val="18"/>
        </w:rPr>
        <w:t>K</w:t>
      </w:r>
      <w:r w:rsidRPr="008041C2">
        <w:rPr>
          <w:rFonts w:cstheme="minorHAnsi"/>
          <w:b/>
          <w:sz w:val="18"/>
          <w:szCs w:val="18"/>
        </w:rPr>
        <w:t xml:space="preserve"> </w:t>
      </w:r>
    </w:p>
    <w:p w14:paraId="422E0B2C" w14:textId="3E42C011" w:rsidR="008041C2" w:rsidRDefault="00221C33" w:rsidP="008041C2">
      <w:pPr>
        <w:rPr>
          <w:rFonts w:cstheme="minorHAnsi"/>
          <w:bCs/>
          <w:sz w:val="18"/>
          <w:szCs w:val="18"/>
        </w:rPr>
      </w:pPr>
      <w:r w:rsidRPr="008041C2">
        <w:rPr>
          <w:rFonts w:cstheme="minorHAnsi"/>
          <w:b/>
          <w:sz w:val="18"/>
          <w:szCs w:val="18"/>
        </w:rPr>
        <w:t xml:space="preserve">4.5 Power supply: </w:t>
      </w:r>
      <w:r w:rsidRPr="008041C2">
        <w:rPr>
          <w:rFonts w:cstheme="minorHAnsi"/>
          <w:bCs/>
          <w:sz w:val="18"/>
          <w:szCs w:val="18"/>
        </w:rPr>
        <w:t>input voltage: DC12-52V (two-way power redundancy backup);</w:t>
      </w:r>
      <w:r w:rsidR="008041C2">
        <w:rPr>
          <w:rFonts w:cstheme="minorHAnsi"/>
          <w:bCs/>
          <w:sz w:val="18"/>
          <w:szCs w:val="18"/>
        </w:rPr>
        <w:t xml:space="preserve"> </w:t>
      </w:r>
      <w:r w:rsidRPr="008041C2">
        <w:rPr>
          <w:rFonts w:cstheme="minorHAnsi"/>
          <w:bCs/>
          <w:sz w:val="18"/>
          <w:szCs w:val="18"/>
        </w:rPr>
        <w:t>Access terminal: Phoenix terminal;</w:t>
      </w:r>
      <w:r w:rsidR="008041C2">
        <w:rPr>
          <w:rFonts w:cstheme="minorHAnsi"/>
          <w:bCs/>
          <w:sz w:val="18"/>
          <w:szCs w:val="18"/>
        </w:rPr>
        <w:t xml:space="preserve"> </w:t>
      </w:r>
      <w:r w:rsidRPr="008041C2">
        <w:rPr>
          <w:rFonts w:cstheme="minorHAnsi"/>
          <w:bCs/>
          <w:sz w:val="18"/>
          <w:szCs w:val="18"/>
        </w:rPr>
        <w:t>Support dual power redundancy;</w:t>
      </w:r>
      <w:r w:rsidR="008041C2">
        <w:rPr>
          <w:rFonts w:cstheme="minorHAnsi"/>
          <w:bCs/>
          <w:sz w:val="18"/>
          <w:szCs w:val="18"/>
        </w:rPr>
        <w:t xml:space="preserve"> </w:t>
      </w:r>
      <w:r w:rsidRPr="008041C2">
        <w:rPr>
          <w:rFonts w:cstheme="minorHAnsi"/>
          <w:bCs/>
          <w:sz w:val="18"/>
          <w:szCs w:val="18"/>
        </w:rPr>
        <w:t>Support built-in over current 4.0A protection;</w:t>
      </w:r>
      <w:r w:rsidR="008041C2">
        <w:rPr>
          <w:rFonts w:cstheme="minorHAnsi"/>
          <w:bCs/>
          <w:sz w:val="18"/>
          <w:szCs w:val="18"/>
        </w:rPr>
        <w:t xml:space="preserve"> </w:t>
      </w:r>
    </w:p>
    <w:p w14:paraId="2375543A" w14:textId="4CB3D0CB" w:rsidR="003F4B9D" w:rsidRDefault="00221C33" w:rsidP="008041C2">
      <w:pPr>
        <w:rPr>
          <w:rFonts w:cstheme="minorHAnsi"/>
          <w:bCs/>
          <w:sz w:val="18"/>
          <w:szCs w:val="18"/>
        </w:rPr>
      </w:pPr>
      <w:r w:rsidRPr="008041C2">
        <w:rPr>
          <w:rFonts w:cstheme="minorHAnsi"/>
          <w:bCs/>
          <w:sz w:val="18"/>
          <w:szCs w:val="18"/>
        </w:rPr>
        <w:t>Support reverse connection protection</w:t>
      </w:r>
    </w:p>
    <w:p w14:paraId="5494CFD1" w14:textId="77777777" w:rsidR="00981F36" w:rsidRPr="002F7883" w:rsidRDefault="00981F36" w:rsidP="00981F36">
      <w:pPr>
        <w:rPr>
          <w:rFonts w:cstheme="minorHAnsi"/>
          <w:bCs/>
          <w:sz w:val="18"/>
          <w:szCs w:val="18"/>
        </w:rPr>
      </w:pPr>
      <w:r w:rsidRPr="002F7883">
        <w:rPr>
          <w:rFonts w:cstheme="minorHAnsi" w:hint="eastAsia"/>
          <w:bCs/>
          <w:sz w:val="18"/>
          <w:szCs w:val="18"/>
        </w:rPr>
        <w:t>M</w:t>
      </w:r>
      <w:r w:rsidRPr="002F7883">
        <w:rPr>
          <w:rFonts w:cstheme="minorHAnsi"/>
          <w:bCs/>
          <w:sz w:val="18"/>
          <w:szCs w:val="18"/>
        </w:rPr>
        <w:t xml:space="preserve">ax Power consumption: </w:t>
      </w:r>
      <w:r>
        <w:rPr>
          <w:rFonts w:cstheme="minorHAnsi"/>
          <w:bCs/>
          <w:sz w:val="18"/>
          <w:szCs w:val="18"/>
        </w:rPr>
        <w:t>3W</w:t>
      </w:r>
    </w:p>
    <w:p w14:paraId="5FA60201" w14:textId="16645DF6" w:rsidR="00CC53F0" w:rsidRPr="008041C2" w:rsidRDefault="002D062B" w:rsidP="003F4B9D">
      <w:pPr>
        <w:jc w:val="left"/>
        <w:rPr>
          <w:rFonts w:cstheme="minorHAnsi"/>
          <w:b/>
          <w:sz w:val="18"/>
          <w:szCs w:val="18"/>
        </w:rPr>
      </w:pPr>
      <w:r w:rsidRPr="008041C2">
        <w:rPr>
          <w:rFonts w:cstheme="minorHAnsi"/>
          <w:b/>
          <w:sz w:val="18"/>
          <w:szCs w:val="18"/>
        </w:rPr>
        <w:t>4.6</w:t>
      </w:r>
      <w:r w:rsidR="00CC53F0" w:rsidRPr="008041C2">
        <w:rPr>
          <w:rFonts w:cstheme="minorHAnsi"/>
          <w:b/>
          <w:sz w:val="18"/>
          <w:szCs w:val="18"/>
        </w:rPr>
        <w:t xml:space="preserve"> Mechanical characteristic</w:t>
      </w:r>
      <w:r w:rsidRPr="008041C2">
        <w:rPr>
          <w:rFonts w:cstheme="minorHAnsi"/>
          <w:b/>
          <w:sz w:val="18"/>
          <w:szCs w:val="18"/>
        </w:rPr>
        <w:t>：</w:t>
      </w:r>
    </w:p>
    <w:p w14:paraId="52046528" w14:textId="77777777" w:rsidR="00CC53F0" w:rsidRPr="008041C2" w:rsidRDefault="002D062B">
      <w:pPr>
        <w:rPr>
          <w:rFonts w:eastAsia="宋体" w:cstheme="minorHAnsi"/>
          <w:color w:val="000000"/>
          <w:sz w:val="18"/>
          <w:szCs w:val="18"/>
        </w:rPr>
      </w:pPr>
      <w:r w:rsidRPr="008041C2">
        <w:rPr>
          <w:rFonts w:eastAsia="宋体" w:cstheme="minorHAnsi"/>
          <w:color w:val="000000"/>
          <w:sz w:val="18"/>
          <w:szCs w:val="18"/>
        </w:rPr>
        <w:t>IP40</w:t>
      </w:r>
      <w:r w:rsidR="00CC53F0" w:rsidRPr="008041C2">
        <w:rPr>
          <w:rFonts w:eastAsia="宋体" w:cstheme="minorHAnsi"/>
          <w:color w:val="000000"/>
          <w:sz w:val="18"/>
          <w:szCs w:val="18"/>
        </w:rPr>
        <w:t xml:space="preserve"> aluminum housing </w:t>
      </w:r>
    </w:p>
    <w:p w14:paraId="6A703C3F" w14:textId="77777777" w:rsidR="00CC53F0" w:rsidRPr="008041C2" w:rsidRDefault="002D062B">
      <w:pPr>
        <w:rPr>
          <w:rFonts w:eastAsia="宋体" w:cstheme="minorHAnsi"/>
          <w:color w:val="000000"/>
          <w:sz w:val="18"/>
          <w:szCs w:val="18"/>
        </w:rPr>
      </w:pPr>
      <w:r w:rsidRPr="008041C2">
        <w:rPr>
          <w:rFonts w:eastAsia="宋体" w:cstheme="minorHAnsi"/>
          <w:color w:val="000000"/>
          <w:sz w:val="18"/>
          <w:szCs w:val="18"/>
        </w:rPr>
        <w:t>DIN</w:t>
      </w:r>
      <w:r w:rsidR="00CC53F0" w:rsidRPr="008041C2">
        <w:rPr>
          <w:rFonts w:eastAsia="宋体" w:cstheme="minorHAnsi"/>
          <w:color w:val="000000"/>
          <w:sz w:val="18"/>
          <w:szCs w:val="18"/>
        </w:rPr>
        <w:t xml:space="preserve"> rail install</w:t>
      </w:r>
    </w:p>
    <w:p w14:paraId="4CAD5B94" w14:textId="77777777" w:rsidR="00CC53F0" w:rsidRPr="008041C2" w:rsidRDefault="00CC53F0">
      <w:pPr>
        <w:rPr>
          <w:rFonts w:eastAsia="宋体" w:cstheme="minorHAnsi"/>
          <w:color w:val="000000"/>
          <w:sz w:val="18"/>
          <w:szCs w:val="18"/>
        </w:rPr>
      </w:pPr>
      <w:r w:rsidRPr="008041C2">
        <w:rPr>
          <w:rFonts w:eastAsia="宋体" w:cstheme="minorHAnsi"/>
          <w:color w:val="000000"/>
          <w:sz w:val="18"/>
          <w:szCs w:val="18"/>
        </w:rPr>
        <w:t>Natural colling, no fan</w:t>
      </w:r>
    </w:p>
    <w:p w14:paraId="34C3BFB7" w14:textId="7C8D890D" w:rsidR="00CC53F0" w:rsidRPr="008041C2" w:rsidRDefault="00CC53F0">
      <w:pPr>
        <w:rPr>
          <w:rFonts w:eastAsia="宋体" w:cstheme="minorHAnsi"/>
          <w:color w:val="000000"/>
          <w:sz w:val="18"/>
          <w:szCs w:val="18"/>
        </w:rPr>
      </w:pPr>
      <w:r w:rsidRPr="008041C2">
        <w:rPr>
          <w:rFonts w:eastAsia="宋体" w:cstheme="minorHAnsi"/>
          <w:color w:val="000000"/>
          <w:sz w:val="18"/>
          <w:szCs w:val="18"/>
        </w:rPr>
        <w:t xml:space="preserve">Weight: </w:t>
      </w:r>
      <w:r w:rsidR="002D062B" w:rsidRPr="008041C2">
        <w:rPr>
          <w:rFonts w:eastAsia="宋体" w:cstheme="minorHAnsi"/>
          <w:color w:val="000000"/>
          <w:sz w:val="18"/>
          <w:szCs w:val="18"/>
        </w:rPr>
        <w:t>0.</w:t>
      </w:r>
      <w:r w:rsidR="00F90329">
        <w:rPr>
          <w:rFonts w:eastAsia="宋体" w:cstheme="minorHAnsi"/>
          <w:color w:val="000000"/>
          <w:sz w:val="18"/>
          <w:szCs w:val="18"/>
        </w:rPr>
        <w:t>36</w:t>
      </w:r>
      <w:r w:rsidR="002D062B" w:rsidRPr="008041C2">
        <w:rPr>
          <w:rFonts w:eastAsia="宋体" w:cstheme="minorHAnsi"/>
          <w:color w:val="000000"/>
          <w:sz w:val="18"/>
          <w:szCs w:val="18"/>
        </w:rPr>
        <w:t>Kg</w:t>
      </w:r>
      <w:r w:rsidR="00F32B79">
        <w:rPr>
          <w:rFonts w:eastAsia="宋体" w:cstheme="minorHAnsi"/>
          <w:color w:val="000000"/>
          <w:sz w:val="18"/>
          <w:szCs w:val="18"/>
        </w:rPr>
        <w:t>s</w:t>
      </w:r>
      <w:r w:rsidR="002D062B" w:rsidRPr="008041C2">
        <w:rPr>
          <w:rFonts w:eastAsia="宋体" w:cstheme="minorHAnsi"/>
          <w:color w:val="000000"/>
          <w:sz w:val="18"/>
          <w:szCs w:val="18"/>
        </w:rPr>
        <w:t xml:space="preserve"> </w:t>
      </w:r>
    </w:p>
    <w:p w14:paraId="43855DAF" w14:textId="0A2B3AF7" w:rsidR="00D16CB5" w:rsidRPr="008041C2" w:rsidRDefault="00CC53F0">
      <w:pPr>
        <w:rPr>
          <w:rFonts w:eastAsia="宋体" w:cstheme="minorHAnsi"/>
          <w:color w:val="000000"/>
          <w:sz w:val="18"/>
          <w:szCs w:val="18"/>
        </w:rPr>
      </w:pPr>
      <w:r w:rsidRPr="008041C2">
        <w:rPr>
          <w:rFonts w:eastAsia="宋体" w:cstheme="minorHAnsi"/>
          <w:color w:val="000000"/>
          <w:sz w:val="18"/>
          <w:szCs w:val="18"/>
        </w:rPr>
        <w:t xml:space="preserve">Measurement: </w:t>
      </w:r>
      <w:r w:rsidR="00F90329" w:rsidRPr="00DB7CD9">
        <w:rPr>
          <w:sz w:val="18"/>
          <w:szCs w:val="18"/>
        </w:rPr>
        <w:t>118 x 86 x 3</w:t>
      </w:r>
      <w:r w:rsidR="00C760F1">
        <w:rPr>
          <w:sz w:val="18"/>
          <w:szCs w:val="18"/>
        </w:rPr>
        <w:t>9</w:t>
      </w:r>
      <w:r w:rsidR="00F90329" w:rsidRPr="00DB7CD9">
        <w:rPr>
          <w:sz w:val="18"/>
          <w:szCs w:val="18"/>
        </w:rPr>
        <w:t xml:space="preserve"> mm</w:t>
      </w:r>
    </w:p>
    <w:p w14:paraId="6E67EB65" w14:textId="672CEED7" w:rsidR="00D16CB5" w:rsidRPr="008041C2" w:rsidRDefault="002D062B">
      <w:pPr>
        <w:rPr>
          <w:rFonts w:eastAsia="宋体" w:cstheme="minorHAnsi"/>
          <w:b/>
          <w:color w:val="000000"/>
          <w:sz w:val="18"/>
          <w:szCs w:val="18"/>
        </w:rPr>
      </w:pPr>
      <w:r w:rsidRPr="008041C2">
        <w:rPr>
          <w:rFonts w:eastAsia="宋体" w:cstheme="minorHAnsi"/>
          <w:b/>
          <w:color w:val="000000"/>
          <w:sz w:val="18"/>
          <w:szCs w:val="18"/>
        </w:rPr>
        <w:t>4.7</w:t>
      </w:r>
      <w:r w:rsidR="00CC53F0" w:rsidRPr="008041C2">
        <w:rPr>
          <w:rFonts w:eastAsia="宋体" w:cstheme="minorHAnsi"/>
          <w:b/>
          <w:color w:val="000000"/>
          <w:sz w:val="18"/>
          <w:szCs w:val="18"/>
        </w:rPr>
        <w:t xml:space="preserve"> Industrial standard: </w:t>
      </w:r>
    </w:p>
    <w:p w14:paraId="118F5A1B" w14:textId="12B6A4E4" w:rsidR="00667CC4" w:rsidRPr="008041C2" w:rsidRDefault="00667CC4">
      <w:pPr>
        <w:rPr>
          <w:rFonts w:eastAsia="宋体" w:cstheme="minorHAnsi"/>
          <w:color w:val="000000"/>
          <w:sz w:val="18"/>
          <w:szCs w:val="18"/>
        </w:rPr>
      </w:pPr>
      <w:r w:rsidRPr="008041C2">
        <w:rPr>
          <w:rFonts w:eastAsia="宋体" w:cstheme="minorHAnsi"/>
          <w:color w:val="000000"/>
          <w:sz w:val="18"/>
          <w:szCs w:val="18"/>
        </w:rPr>
        <w:t xml:space="preserve">FCC CFR47 Part 15,EN55022/CISPR22, Class A </w:t>
      </w:r>
      <w:r w:rsidRPr="008041C2">
        <w:rPr>
          <w:rFonts w:eastAsia="宋体" w:cstheme="minorHAnsi"/>
          <w:color w:val="000000"/>
          <w:sz w:val="18"/>
          <w:szCs w:val="18"/>
        </w:rPr>
        <w:cr/>
        <w:t>IEC61000-4-2 (ESD): ±8kV (contact), ±12kV (air)</w:t>
      </w:r>
      <w:r w:rsidRPr="008041C2">
        <w:rPr>
          <w:rFonts w:eastAsia="宋体" w:cstheme="minorHAnsi"/>
          <w:color w:val="000000"/>
          <w:sz w:val="18"/>
          <w:szCs w:val="18"/>
        </w:rPr>
        <w:cr/>
        <w:t>IEC61000-4-3 (RS): 10V/m (80~1000MHz)</w:t>
      </w:r>
      <w:r w:rsidRPr="008041C2">
        <w:rPr>
          <w:rFonts w:eastAsia="宋体" w:cstheme="minorHAnsi"/>
          <w:color w:val="000000"/>
          <w:sz w:val="18"/>
          <w:szCs w:val="18"/>
        </w:rPr>
        <w:cr/>
        <w:t>IEC61000-4-4 (EFT): Power Port: ±4kV; Data Port: ±2kV</w:t>
      </w:r>
      <w:r w:rsidRPr="008041C2">
        <w:rPr>
          <w:rFonts w:eastAsia="宋体" w:cstheme="minorHAnsi"/>
          <w:color w:val="000000"/>
          <w:sz w:val="18"/>
          <w:szCs w:val="18"/>
        </w:rPr>
        <w:cr/>
        <w:t>IEC61000-4-5 (Surge)</w:t>
      </w:r>
      <w:r w:rsidR="008041C2">
        <w:rPr>
          <w:rFonts w:eastAsia="宋体" w:cstheme="minorHAnsi"/>
          <w:color w:val="000000"/>
          <w:sz w:val="18"/>
          <w:szCs w:val="18"/>
        </w:rPr>
        <w:t>:</w:t>
      </w:r>
      <w:r w:rsidRPr="008041C2">
        <w:rPr>
          <w:rFonts w:eastAsia="宋体" w:cstheme="minorHAnsi"/>
          <w:color w:val="000000"/>
          <w:sz w:val="18"/>
          <w:szCs w:val="18"/>
        </w:rPr>
        <w:t>Power Port: ±2kV/DM, ±4kV/CM; Data Port: ±2kV</w:t>
      </w:r>
      <w:r w:rsidRPr="008041C2">
        <w:rPr>
          <w:rFonts w:eastAsia="宋体" w:cstheme="minorHAnsi"/>
          <w:color w:val="000000"/>
          <w:sz w:val="18"/>
          <w:szCs w:val="18"/>
        </w:rPr>
        <w:cr/>
        <w:t>IEC61000-4-6 (CS): 3V (10kHz-150kHz); 10V (150kHz-80MHz)</w:t>
      </w:r>
      <w:r w:rsidRPr="008041C2">
        <w:rPr>
          <w:rFonts w:eastAsia="宋体" w:cstheme="minorHAnsi"/>
          <w:color w:val="000000"/>
          <w:sz w:val="18"/>
          <w:szCs w:val="18"/>
        </w:rPr>
        <w:cr/>
        <w:t>IEC61000-4-16 (Common mode conduction): 30V (cont.), 300V (1s)</w:t>
      </w:r>
    </w:p>
    <w:p w14:paraId="74ECDAF6" w14:textId="4B1A78F8" w:rsidR="00D16CB5" w:rsidRPr="008041C2" w:rsidRDefault="00667CC4">
      <w:pPr>
        <w:rPr>
          <w:rFonts w:eastAsia="宋体" w:cstheme="minorHAnsi"/>
          <w:color w:val="000000"/>
          <w:sz w:val="18"/>
          <w:szCs w:val="18"/>
        </w:rPr>
      </w:pPr>
      <w:r w:rsidRPr="008041C2">
        <w:rPr>
          <w:rFonts w:eastAsia="宋体" w:cstheme="minorHAnsi"/>
          <w:color w:val="000000"/>
          <w:sz w:val="18"/>
          <w:szCs w:val="18"/>
        </w:rPr>
        <w:t>Frequency range</w:t>
      </w:r>
      <w:r w:rsidR="002D062B" w:rsidRPr="008041C2">
        <w:rPr>
          <w:rFonts w:eastAsia="宋体" w:cstheme="minorHAnsi"/>
          <w:color w:val="000000"/>
          <w:sz w:val="18"/>
          <w:szCs w:val="18"/>
        </w:rPr>
        <w:t>：</w:t>
      </w:r>
      <w:r w:rsidR="002D062B" w:rsidRPr="008041C2">
        <w:rPr>
          <w:rFonts w:eastAsia="宋体" w:cstheme="minorHAnsi"/>
          <w:color w:val="000000"/>
          <w:sz w:val="18"/>
          <w:szCs w:val="18"/>
        </w:rPr>
        <w:t>150kHz-80MHz</w:t>
      </w:r>
    </w:p>
    <w:p w14:paraId="762328A5" w14:textId="716B4A57" w:rsidR="008041C2" w:rsidRDefault="00667CC4">
      <w:pPr>
        <w:rPr>
          <w:rFonts w:eastAsia="宋体" w:cstheme="minorHAnsi"/>
          <w:color w:val="000000"/>
          <w:sz w:val="18"/>
          <w:szCs w:val="18"/>
        </w:rPr>
      </w:pPr>
      <w:r w:rsidRPr="008041C2">
        <w:rPr>
          <w:rFonts w:eastAsia="宋体" w:cstheme="minorHAnsi"/>
          <w:color w:val="000000"/>
          <w:sz w:val="18"/>
          <w:szCs w:val="18"/>
        </w:rPr>
        <w:t>Impact: IEC 60068-2-27</w:t>
      </w:r>
      <w:r w:rsidRPr="008041C2">
        <w:rPr>
          <w:rFonts w:eastAsia="宋体" w:cstheme="minorHAnsi"/>
          <w:color w:val="000000"/>
          <w:sz w:val="18"/>
          <w:szCs w:val="18"/>
        </w:rPr>
        <w:cr/>
        <w:t>Free Fall: IEC 60068-2-32</w:t>
      </w:r>
      <w:r w:rsidRPr="008041C2">
        <w:rPr>
          <w:rFonts w:eastAsia="宋体" w:cstheme="minorHAnsi"/>
          <w:color w:val="000000"/>
          <w:sz w:val="18"/>
          <w:szCs w:val="18"/>
        </w:rPr>
        <w:cr/>
        <w:t>Vibration: IEC 60068-2-6</w:t>
      </w:r>
    </w:p>
    <w:p w14:paraId="3C0FCCB7" w14:textId="77777777" w:rsidR="00E16A18" w:rsidRPr="008041C2" w:rsidRDefault="00E16A18">
      <w:pPr>
        <w:rPr>
          <w:rFonts w:eastAsia="宋体" w:cstheme="minorHAnsi"/>
          <w:color w:val="000000"/>
          <w:sz w:val="18"/>
          <w:szCs w:val="18"/>
        </w:rPr>
      </w:pPr>
    </w:p>
    <w:p w14:paraId="2A3A782E" w14:textId="12C063FA" w:rsidR="00D16CB5" w:rsidRPr="003F4B9D" w:rsidRDefault="00A7602E">
      <w:pPr>
        <w:rPr>
          <w:rFonts w:cstheme="minorHAnsi"/>
          <w:b/>
        </w:rPr>
      </w:pPr>
      <w:r w:rsidRPr="003F4B9D">
        <w:rPr>
          <w:rFonts w:cstheme="minorHAnsi"/>
          <w:b/>
        </w:rPr>
        <w:t xml:space="preserve">5.  </w:t>
      </w:r>
      <w:r w:rsidR="00667DAE" w:rsidRPr="003F4B9D">
        <w:rPr>
          <w:rFonts w:cstheme="minorHAnsi"/>
          <w:b/>
        </w:rPr>
        <w:t>Interface Definition</w:t>
      </w:r>
    </w:p>
    <w:p w14:paraId="2021544E" w14:textId="0205D09D" w:rsidR="00D16CB5" w:rsidRPr="008041C2" w:rsidRDefault="002D062B">
      <w:pPr>
        <w:rPr>
          <w:rFonts w:eastAsia="宋体" w:cstheme="minorHAnsi"/>
          <w:b/>
          <w:color w:val="000000"/>
          <w:sz w:val="18"/>
          <w:szCs w:val="18"/>
        </w:rPr>
      </w:pPr>
      <w:r w:rsidRPr="008041C2">
        <w:rPr>
          <w:rFonts w:eastAsia="宋体" w:cstheme="minorHAnsi"/>
          <w:b/>
          <w:color w:val="000000"/>
          <w:sz w:val="18"/>
          <w:szCs w:val="18"/>
        </w:rPr>
        <w:t>10/100Base-TX</w:t>
      </w:r>
      <w:r w:rsidR="00667DAE" w:rsidRPr="008041C2">
        <w:rPr>
          <w:rFonts w:eastAsia="宋体" w:cstheme="minorHAnsi"/>
          <w:b/>
          <w:color w:val="000000"/>
          <w:sz w:val="18"/>
          <w:szCs w:val="18"/>
        </w:rPr>
        <w:t xml:space="preserve"> ethernet interface:</w:t>
      </w:r>
    </w:p>
    <w:p w14:paraId="39ABF4C6" w14:textId="7A656830" w:rsidR="00D16CB5" w:rsidRPr="008041C2" w:rsidRDefault="00667DAE" w:rsidP="003F4B9D">
      <w:pPr>
        <w:rPr>
          <w:rFonts w:cstheme="minorHAnsi"/>
          <w:sz w:val="18"/>
          <w:szCs w:val="18"/>
        </w:rPr>
      </w:pPr>
      <w:r w:rsidRPr="008041C2">
        <w:rPr>
          <w:rFonts w:cstheme="minorHAnsi"/>
          <w:sz w:val="18"/>
          <w:szCs w:val="18"/>
        </w:rPr>
        <w:t>This series of switches provides MDI/MDI-X self-identification with cable support on all 10/100Basc-TX ports.</w:t>
      </w:r>
      <w:r w:rsidR="00617F87">
        <w:rPr>
          <w:rFonts w:cstheme="minorHAnsi"/>
          <w:sz w:val="18"/>
          <w:szCs w:val="18"/>
        </w:rPr>
        <w:t xml:space="preserve"> </w:t>
      </w:r>
      <w:r w:rsidRPr="008041C2">
        <w:rPr>
          <w:rFonts w:cstheme="minorHAnsi"/>
          <w:sz w:val="18"/>
          <w:szCs w:val="18"/>
        </w:rPr>
        <w:t>In use, the Ethernet port of the switch can be connected with other Ethernet terminal devices through network cables (direct or cross).Please use Class 5 shielded twisted pair.</w:t>
      </w:r>
      <w:r w:rsidR="00617F87">
        <w:rPr>
          <w:rFonts w:cstheme="minorHAnsi"/>
          <w:sz w:val="18"/>
          <w:szCs w:val="18"/>
        </w:rPr>
        <w:t xml:space="preserve"> </w:t>
      </w:r>
      <w:r w:rsidRPr="008041C2">
        <w:rPr>
          <w:rFonts w:cstheme="minorHAnsi"/>
          <w:sz w:val="18"/>
          <w:szCs w:val="18"/>
        </w:rPr>
        <w:t>The Ethernet port pin definition is shown in the following figure:</w:t>
      </w:r>
    </w:p>
    <w:p w14:paraId="14DA31DD" w14:textId="28812EE1" w:rsidR="00D16CB5" w:rsidRPr="003F4B9D" w:rsidRDefault="00667DAE">
      <w:pPr>
        <w:rPr>
          <w:rFonts w:cstheme="minorHAnsi"/>
          <w:sz w:val="15"/>
          <w:szCs w:val="15"/>
        </w:rPr>
      </w:pPr>
      <w:r w:rsidRPr="003F4B9D">
        <w:rPr>
          <w:rFonts w:cstheme="minorHAnsi"/>
          <w:noProof/>
          <w:sz w:val="20"/>
          <w:szCs w:val="20"/>
        </w:rPr>
        <w:drawing>
          <wp:inline distT="0" distB="0" distL="0" distR="0" wp14:anchorId="7EF02ACD" wp14:editId="5977B920">
            <wp:extent cx="2035175" cy="6515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2">
                      <a:extLst>
                        <a:ext uri="{28A0092B-C50C-407E-A947-70E740481C1C}">
                          <a14:useLocalDpi xmlns:a14="http://schemas.microsoft.com/office/drawing/2010/main" val="0"/>
                        </a:ext>
                      </a:extLst>
                    </a:blip>
                    <a:stretch>
                      <a:fillRect/>
                    </a:stretch>
                  </pic:blipFill>
                  <pic:spPr>
                    <a:xfrm>
                      <a:off x="0" y="0"/>
                      <a:ext cx="2035175" cy="651510"/>
                    </a:xfrm>
                    <a:prstGeom prst="rect">
                      <a:avLst/>
                    </a:prstGeom>
                  </pic:spPr>
                </pic:pic>
              </a:graphicData>
            </a:graphic>
          </wp:inline>
        </w:drawing>
      </w:r>
    </w:p>
    <w:p w14:paraId="11B7AE46" w14:textId="2EFC8A3C" w:rsidR="00D16CB5" w:rsidRPr="003F4B9D" w:rsidRDefault="00667DAE" w:rsidP="003F4B9D">
      <w:pPr>
        <w:rPr>
          <w:rFonts w:cstheme="minorHAnsi"/>
          <w:sz w:val="15"/>
          <w:szCs w:val="15"/>
        </w:rPr>
      </w:pPr>
      <w:r w:rsidRPr="008041C2">
        <w:rPr>
          <w:rFonts w:cstheme="minorHAnsi"/>
          <w:sz w:val="18"/>
          <w:szCs w:val="18"/>
        </w:rPr>
        <w:t>RJ45 port supports automatic MDI/MDI-X operation, you can use a straight line to connect to the PC or server, connect to other switches or hubs.</w:t>
      </w:r>
      <w:r w:rsidR="00617F87">
        <w:rPr>
          <w:rFonts w:cstheme="minorHAnsi"/>
          <w:sz w:val="18"/>
          <w:szCs w:val="18"/>
        </w:rPr>
        <w:t xml:space="preserve"> </w:t>
      </w:r>
      <w:r w:rsidRPr="008041C2">
        <w:rPr>
          <w:rFonts w:cstheme="minorHAnsi"/>
          <w:sz w:val="18"/>
          <w:szCs w:val="18"/>
        </w:rPr>
        <w:t>In the through line (MDI), pins 1, 2, 3, 4, 5, 6, 7, 8 correspond to the connection;</w:t>
      </w:r>
      <w:r w:rsidR="00617F87">
        <w:rPr>
          <w:rFonts w:cstheme="minorHAnsi"/>
          <w:sz w:val="18"/>
          <w:szCs w:val="18"/>
        </w:rPr>
        <w:t xml:space="preserve"> </w:t>
      </w:r>
      <w:r w:rsidRPr="008041C2">
        <w:rPr>
          <w:rFonts w:cstheme="minorHAnsi"/>
          <w:sz w:val="18"/>
          <w:szCs w:val="18"/>
        </w:rPr>
        <w:t>For the MDI-X port of a switch or hub, cross lines are used: 1-3, 2-6, 3-1, 6-2, 4-7, 5-8, 7-4, 8-5.10Base-T/100Base-T (X) pins are defined as follows:</w:t>
      </w:r>
    </w:p>
    <w:p w14:paraId="4EA575BE" w14:textId="6204FB03" w:rsidR="00D16CB5" w:rsidRPr="003F4B9D" w:rsidRDefault="00667DAE">
      <w:pPr>
        <w:rPr>
          <w:rFonts w:cstheme="minorHAnsi"/>
          <w:sz w:val="15"/>
          <w:szCs w:val="15"/>
        </w:rPr>
      </w:pPr>
      <w:r w:rsidRPr="003F4B9D">
        <w:rPr>
          <w:rFonts w:cstheme="minorHAnsi"/>
          <w:noProof/>
          <w:sz w:val="20"/>
          <w:szCs w:val="20"/>
        </w:rPr>
        <w:lastRenderedPageBreak/>
        <w:drawing>
          <wp:inline distT="0" distB="0" distL="0" distR="0" wp14:anchorId="741E84C4" wp14:editId="6A41E87E">
            <wp:extent cx="2035175" cy="8197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3">
                      <a:extLst>
                        <a:ext uri="{28A0092B-C50C-407E-A947-70E740481C1C}">
                          <a14:useLocalDpi xmlns:a14="http://schemas.microsoft.com/office/drawing/2010/main" val="0"/>
                        </a:ext>
                      </a:extLst>
                    </a:blip>
                    <a:stretch>
                      <a:fillRect/>
                    </a:stretch>
                  </pic:blipFill>
                  <pic:spPr>
                    <a:xfrm>
                      <a:off x="0" y="0"/>
                      <a:ext cx="2035175" cy="819785"/>
                    </a:xfrm>
                    <a:prstGeom prst="rect">
                      <a:avLst/>
                    </a:prstGeom>
                  </pic:spPr>
                </pic:pic>
              </a:graphicData>
            </a:graphic>
          </wp:inline>
        </w:drawing>
      </w:r>
    </w:p>
    <w:p w14:paraId="7CDC5A07" w14:textId="5CCFA963" w:rsidR="00667DAE" w:rsidRDefault="00667DAE">
      <w:pPr>
        <w:rPr>
          <w:rFonts w:cstheme="minorHAnsi"/>
          <w:sz w:val="18"/>
          <w:szCs w:val="18"/>
        </w:rPr>
      </w:pPr>
      <w:r w:rsidRPr="008041C2">
        <w:rPr>
          <w:rFonts w:cstheme="minorHAnsi"/>
          <w:sz w:val="18"/>
          <w:szCs w:val="18"/>
        </w:rPr>
        <w:t>Note: "Tx ±" refers to sent data ±, "Rx ±" refers to received data ±, and "-" refers to unused data.</w:t>
      </w:r>
    </w:p>
    <w:p w14:paraId="25A229F0" w14:textId="44228F13" w:rsidR="00F90329" w:rsidRDefault="00F90329">
      <w:pPr>
        <w:rPr>
          <w:rFonts w:cstheme="minorHAnsi"/>
          <w:b/>
          <w:sz w:val="18"/>
          <w:szCs w:val="18"/>
        </w:rPr>
      </w:pPr>
      <w:r w:rsidRPr="00F90329">
        <w:rPr>
          <w:rFonts w:cstheme="minorHAnsi" w:hint="eastAsia"/>
          <w:b/>
          <w:sz w:val="18"/>
          <w:szCs w:val="18"/>
        </w:rPr>
        <w:t>5.</w:t>
      </w:r>
      <w:r w:rsidRPr="00F90329">
        <w:rPr>
          <w:rFonts w:cstheme="minorHAnsi"/>
          <w:b/>
          <w:sz w:val="18"/>
          <w:szCs w:val="18"/>
        </w:rPr>
        <w:t xml:space="preserve">2 </w:t>
      </w:r>
      <w:r w:rsidRPr="00F90329">
        <w:rPr>
          <w:rFonts w:cstheme="minorHAnsi" w:hint="eastAsia"/>
          <w:b/>
          <w:sz w:val="18"/>
          <w:szCs w:val="18"/>
        </w:rPr>
        <w:t>100base-FX</w:t>
      </w:r>
      <w:r>
        <w:rPr>
          <w:rFonts w:cstheme="minorHAnsi"/>
          <w:b/>
          <w:sz w:val="18"/>
          <w:szCs w:val="18"/>
        </w:rPr>
        <w:t xml:space="preserve"> ethernet interface</w:t>
      </w:r>
    </w:p>
    <w:p w14:paraId="7CD7AC2F" w14:textId="6B57CD3D" w:rsidR="00F90329" w:rsidRPr="00843C0D" w:rsidRDefault="00843C0D">
      <w:pPr>
        <w:rPr>
          <w:rFonts w:cstheme="minorHAnsi"/>
          <w:sz w:val="18"/>
          <w:szCs w:val="18"/>
        </w:rPr>
      </w:pPr>
      <w:r w:rsidRPr="00843C0D">
        <w:rPr>
          <w:rFonts w:cstheme="minorHAnsi"/>
          <w:sz w:val="18"/>
          <w:szCs w:val="18"/>
        </w:rPr>
        <w:t>This device provides 100Base single-mode dual-fiber SC module, and multi-mode</w:t>
      </w:r>
      <w:r>
        <w:rPr>
          <w:rFonts w:cstheme="minorHAnsi"/>
          <w:sz w:val="18"/>
          <w:szCs w:val="18"/>
        </w:rPr>
        <w:t xml:space="preserve"> like</w:t>
      </w:r>
      <w:r w:rsidRPr="00843C0D">
        <w:rPr>
          <w:rFonts w:cstheme="minorHAnsi"/>
          <w:sz w:val="18"/>
          <w:szCs w:val="18"/>
        </w:rPr>
        <w:t> LC, ST </w:t>
      </w:r>
      <w:r>
        <w:rPr>
          <w:rFonts w:cstheme="minorHAnsi"/>
          <w:sz w:val="18"/>
          <w:szCs w:val="18"/>
        </w:rPr>
        <w:t>as optional.</w:t>
      </w:r>
    </w:p>
    <w:p w14:paraId="06485CC7" w14:textId="4980F194" w:rsidR="002C02F6" w:rsidRDefault="002C02F6" w:rsidP="002C02F6">
      <w:pPr>
        <w:rPr>
          <w:rFonts w:cstheme="minorHAnsi"/>
          <w:b/>
          <w:sz w:val="18"/>
          <w:szCs w:val="18"/>
        </w:rPr>
      </w:pPr>
      <w:r w:rsidRPr="00F90329">
        <w:rPr>
          <w:rFonts w:cstheme="minorHAnsi" w:hint="eastAsia"/>
          <w:b/>
          <w:sz w:val="18"/>
          <w:szCs w:val="18"/>
        </w:rPr>
        <w:t>5.</w:t>
      </w:r>
      <w:r w:rsidRPr="00F90329">
        <w:rPr>
          <w:rFonts w:cstheme="minorHAnsi"/>
          <w:b/>
          <w:sz w:val="18"/>
          <w:szCs w:val="18"/>
        </w:rPr>
        <w:t>2</w:t>
      </w:r>
      <w:r>
        <w:rPr>
          <w:rFonts w:cstheme="minorHAnsi"/>
          <w:b/>
          <w:sz w:val="18"/>
          <w:szCs w:val="18"/>
        </w:rPr>
        <w:t>.1</w:t>
      </w:r>
      <w:r w:rsidRPr="00F90329">
        <w:rPr>
          <w:rFonts w:cstheme="minorHAnsi"/>
          <w:b/>
          <w:sz w:val="18"/>
          <w:szCs w:val="18"/>
        </w:rPr>
        <w:t xml:space="preserve"> </w:t>
      </w:r>
      <w:r>
        <w:rPr>
          <w:rFonts w:cstheme="minorHAnsi"/>
          <w:b/>
          <w:sz w:val="18"/>
          <w:szCs w:val="18"/>
        </w:rPr>
        <w:t>Patch cord classification</w:t>
      </w:r>
    </w:p>
    <w:p w14:paraId="72C09CFE" w14:textId="243C0BB9" w:rsidR="002C02F6" w:rsidRPr="002C02F6" w:rsidRDefault="002C02F6" w:rsidP="002C02F6">
      <w:pPr>
        <w:rPr>
          <w:rFonts w:cstheme="minorHAnsi"/>
          <w:sz w:val="18"/>
          <w:szCs w:val="18"/>
        </w:rPr>
      </w:pPr>
      <w:r w:rsidRPr="002C02F6">
        <w:rPr>
          <w:rFonts w:cstheme="minorHAnsi"/>
          <w:sz w:val="18"/>
          <w:szCs w:val="18"/>
        </w:rPr>
        <w:t>According to the transmission mode of light in the fiber, it can be divided into multi-mode fiber and single-mode fiber.Multimode fiber has a thick glass core (50 or 62.5μm), which can transmit light in various modes.However, the high inter-mode dispersion limits the frequency at which digital signals can be transmitted, so multimode fibers can be transmitted over relatively close distances (typically only a few kilometers).</w:t>
      </w:r>
      <w:r w:rsidRPr="002C02F6">
        <w:rPr>
          <w:rFonts w:cstheme="minorHAnsi"/>
          <w:sz w:val="18"/>
          <w:szCs w:val="18"/>
        </w:rPr>
        <w:br/>
        <w:t>The single-mode fiber has a very thin glass core (core diameter, usually 9 or 10μm) and can transmit only one mode of light.Therefore, its inter - module dispersion is very small, and it is suitable for remote communication.Under normal circumstances, the skin is orange for multi-mode, yellow for single mode.</w:t>
      </w:r>
    </w:p>
    <w:p w14:paraId="1C183350" w14:textId="14210449" w:rsidR="002C02F6" w:rsidRDefault="002C02F6" w:rsidP="002C02F6">
      <w:pPr>
        <w:rPr>
          <w:rFonts w:cstheme="minorHAnsi"/>
          <w:b/>
          <w:sz w:val="18"/>
          <w:szCs w:val="18"/>
        </w:rPr>
      </w:pPr>
      <w:r w:rsidRPr="00F90329">
        <w:rPr>
          <w:rFonts w:cstheme="minorHAnsi" w:hint="eastAsia"/>
          <w:b/>
          <w:sz w:val="18"/>
          <w:szCs w:val="18"/>
        </w:rPr>
        <w:t>5.</w:t>
      </w:r>
      <w:r w:rsidRPr="00F90329">
        <w:rPr>
          <w:rFonts w:cstheme="minorHAnsi"/>
          <w:b/>
          <w:sz w:val="18"/>
          <w:szCs w:val="18"/>
        </w:rPr>
        <w:t>2</w:t>
      </w:r>
      <w:r>
        <w:rPr>
          <w:rFonts w:cstheme="minorHAnsi"/>
          <w:b/>
          <w:sz w:val="18"/>
          <w:szCs w:val="18"/>
        </w:rPr>
        <w:t>.2</w:t>
      </w:r>
      <w:r w:rsidRPr="00F90329">
        <w:rPr>
          <w:rFonts w:cstheme="minorHAnsi"/>
          <w:b/>
          <w:sz w:val="18"/>
          <w:szCs w:val="18"/>
        </w:rPr>
        <w:t xml:space="preserve"> </w:t>
      </w:r>
      <w:r>
        <w:rPr>
          <w:rFonts w:cstheme="minorHAnsi"/>
          <w:b/>
          <w:sz w:val="18"/>
          <w:szCs w:val="18"/>
        </w:rPr>
        <w:t>Patch cord overview</w:t>
      </w:r>
    </w:p>
    <w:p w14:paraId="17715A70" w14:textId="28AC03FC" w:rsidR="002C02F6" w:rsidRPr="002C02F6" w:rsidRDefault="002C02F6" w:rsidP="002C02F6">
      <w:pPr>
        <w:ind w:firstLineChars="300" w:firstLine="540"/>
        <w:rPr>
          <w:rFonts w:cstheme="minorHAnsi"/>
          <w:sz w:val="18"/>
          <w:szCs w:val="18"/>
        </w:rPr>
      </w:pPr>
      <w:r w:rsidRPr="002C02F6">
        <w:rPr>
          <w:rFonts w:cstheme="minorHAnsi" w:hint="eastAsia"/>
          <w:sz w:val="18"/>
          <w:szCs w:val="18"/>
        </w:rPr>
        <w:t>SC</w:t>
      </w:r>
      <w:r w:rsidRPr="002C02F6">
        <w:rPr>
          <w:rFonts w:cstheme="minorHAnsi"/>
          <w:sz w:val="18"/>
          <w:szCs w:val="18"/>
        </w:rPr>
        <w:t xml:space="preserve"> to </w:t>
      </w:r>
      <w:r w:rsidRPr="002C02F6">
        <w:rPr>
          <w:rFonts w:cstheme="minorHAnsi" w:hint="eastAsia"/>
          <w:sz w:val="18"/>
          <w:szCs w:val="18"/>
        </w:rPr>
        <w:t xml:space="preserve">SC </w:t>
      </w:r>
      <w:r w:rsidRPr="002C02F6">
        <w:rPr>
          <w:rFonts w:cstheme="minorHAnsi"/>
          <w:sz w:val="18"/>
          <w:szCs w:val="18"/>
        </w:rPr>
        <w:t>patch cord</w:t>
      </w:r>
    </w:p>
    <w:p w14:paraId="72A7477D" w14:textId="77777777" w:rsidR="002C02F6" w:rsidRDefault="002C02F6" w:rsidP="002C02F6">
      <w:pPr>
        <w:rPr>
          <w:sz w:val="15"/>
          <w:szCs w:val="15"/>
        </w:rPr>
      </w:pPr>
      <w:r>
        <w:rPr>
          <w:noProof/>
          <w:sz w:val="15"/>
          <w:szCs w:val="15"/>
        </w:rPr>
        <w:drawing>
          <wp:inline distT="0" distB="0" distL="0" distR="0" wp14:anchorId="24E0EF30" wp14:editId="6444C40D">
            <wp:extent cx="2035175" cy="323850"/>
            <wp:effectExtent l="19050" t="0" r="317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4" cstate="print"/>
                    <a:srcRect/>
                    <a:stretch>
                      <a:fillRect/>
                    </a:stretch>
                  </pic:blipFill>
                  <pic:spPr>
                    <a:xfrm>
                      <a:off x="0" y="0"/>
                      <a:ext cx="2035175" cy="323892"/>
                    </a:xfrm>
                    <a:prstGeom prst="rect">
                      <a:avLst/>
                    </a:prstGeom>
                    <a:noFill/>
                    <a:ln w="9525">
                      <a:noFill/>
                      <a:miter lim="800000"/>
                      <a:headEnd/>
                      <a:tailEnd/>
                    </a:ln>
                  </pic:spPr>
                </pic:pic>
              </a:graphicData>
            </a:graphic>
          </wp:inline>
        </w:drawing>
      </w:r>
    </w:p>
    <w:p w14:paraId="166E7E39" w14:textId="2DDF723C" w:rsidR="002C02F6" w:rsidRPr="002C02F6" w:rsidRDefault="002C02F6" w:rsidP="002C02F6">
      <w:pPr>
        <w:ind w:firstLineChars="300" w:firstLine="540"/>
        <w:rPr>
          <w:rFonts w:cstheme="minorHAnsi"/>
          <w:sz w:val="18"/>
          <w:szCs w:val="18"/>
        </w:rPr>
      </w:pPr>
      <w:r w:rsidRPr="002C02F6">
        <w:rPr>
          <w:rFonts w:cstheme="minorHAnsi" w:hint="eastAsia"/>
          <w:sz w:val="18"/>
          <w:szCs w:val="18"/>
        </w:rPr>
        <w:t>S</w:t>
      </w:r>
      <w:r>
        <w:rPr>
          <w:rFonts w:cstheme="minorHAnsi"/>
          <w:sz w:val="18"/>
          <w:szCs w:val="18"/>
        </w:rPr>
        <w:t>T</w:t>
      </w:r>
      <w:r w:rsidRPr="002C02F6">
        <w:rPr>
          <w:rFonts w:cstheme="minorHAnsi"/>
          <w:sz w:val="18"/>
          <w:szCs w:val="18"/>
        </w:rPr>
        <w:t xml:space="preserve"> to </w:t>
      </w:r>
      <w:r w:rsidRPr="002C02F6">
        <w:rPr>
          <w:rFonts w:cstheme="minorHAnsi" w:hint="eastAsia"/>
          <w:sz w:val="18"/>
          <w:szCs w:val="18"/>
        </w:rPr>
        <w:t>S</w:t>
      </w:r>
      <w:r>
        <w:rPr>
          <w:rFonts w:cstheme="minorHAnsi"/>
          <w:sz w:val="18"/>
          <w:szCs w:val="18"/>
        </w:rPr>
        <w:t>T</w:t>
      </w:r>
      <w:r w:rsidRPr="002C02F6">
        <w:rPr>
          <w:rFonts w:cstheme="minorHAnsi" w:hint="eastAsia"/>
          <w:sz w:val="18"/>
          <w:szCs w:val="18"/>
        </w:rPr>
        <w:t xml:space="preserve"> </w:t>
      </w:r>
      <w:r w:rsidRPr="002C02F6">
        <w:rPr>
          <w:rFonts w:cstheme="minorHAnsi"/>
          <w:sz w:val="18"/>
          <w:szCs w:val="18"/>
        </w:rPr>
        <w:t>patch cord</w:t>
      </w:r>
    </w:p>
    <w:p w14:paraId="27ED1545" w14:textId="77777777" w:rsidR="002C02F6" w:rsidRDefault="002C02F6" w:rsidP="002C02F6">
      <w:pPr>
        <w:rPr>
          <w:sz w:val="15"/>
          <w:szCs w:val="15"/>
        </w:rPr>
      </w:pPr>
      <w:r>
        <w:rPr>
          <w:rFonts w:hint="eastAsia"/>
          <w:noProof/>
          <w:sz w:val="15"/>
          <w:szCs w:val="15"/>
        </w:rPr>
        <w:drawing>
          <wp:inline distT="0" distB="0" distL="0" distR="0" wp14:anchorId="3D221FBB" wp14:editId="6128302F">
            <wp:extent cx="2035175" cy="389890"/>
            <wp:effectExtent l="19050" t="0" r="3175"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5" cstate="print"/>
                    <a:srcRect/>
                    <a:stretch>
                      <a:fillRect/>
                    </a:stretch>
                  </pic:blipFill>
                  <pic:spPr>
                    <a:xfrm>
                      <a:off x="0" y="0"/>
                      <a:ext cx="2035175" cy="390161"/>
                    </a:xfrm>
                    <a:prstGeom prst="rect">
                      <a:avLst/>
                    </a:prstGeom>
                    <a:noFill/>
                    <a:ln w="9525">
                      <a:noFill/>
                      <a:miter lim="800000"/>
                      <a:headEnd/>
                      <a:tailEnd/>
                    </a:ln>
                  </pic:spPr>
                </pic:pic>
              </a:graphicData>
            </a:graphic>
          </wp:inline>
        </w:drawing>
      </w:r>
    </w:p>
    <w:p w14:paraId="4606D8F5" w14:textId="69047A3A" w:rsidR="00305E86" w:rsidRPr="002C02F6" w:rsidRDefault="00305E86" w:rsidP="00305E86">
      <w:pPr>
        <w:ind w:firstLineChars="300" w:firstLine="540"/>
        <w:rPr>
          <w:rFonts w:cstheme="minorHAnsi"/>
          <w:sz w:val="18"/>
          <w:szCs w:val="18"/>
        </w:rPr>
      </w:pPr>
      <w:r>
        <w:rPr>
          <w:rFonts w:cstheme="minorHAnsi"/>
          <w:sz w:val="18"/>
          <w:szCs w:val="18"/>
        </w:rPr>
        <w:t>FC</w:t>
      </w:r>
      <w:r w:rsidRPr="002C02F6">
        <w:rPr>
          <w:rFonts w:cstheme="minorHAnsi"/>
          <w:sz w:val="18"/>
          <w:szCs w:val="18"/>
        </w:rPr>
        <w:t xml:space="preserve"> to </w:t>
      </w:r>
      <w:r>
        <w:rPr>
          <w:rFonts w:cstheme="minorHAnsi"/>
          <w:sz w:val="18"/>
          <w:szCs w:val="18"/>
        </w:rPr>
        <w:t>FC</w:t>
      </w:r>
      <w:r w:rsidRPr="002C02F6">
        <w:rPr>
          <w:rFonts w:cstheme="minorHAnsi" w:hint="eastAsia"/>
          <w:sz w:val="18"/>
          <w:szCs w:val="18"/>
        </w:rPr>
        <w:t xml:space="preserve"> </w:t>
      </w:r>
      <w:r w:rsidRPr="002C02F6">
        <w:rPr>
          <w:rFonts w:cstheme="minorHAnsi"/>
          <w:sz w:val="18"/>
          <w:szCs w:val="18"/>
        </w:rPr>
        <w:t>patch cord</w:t>
      </w:r>
    </w:p>
    <w:p w14:paraId="6BCAD7D8" w14:textId="0FBDFD28" w:rsidR="002C02F6" w:rsidRDefault="002C02F6" w:rsidP="002C02F6">
      <w:pPr>
        <w:rPr>
          <w:sz w:val="15"/>
          <w:szCs w:val="15"/>
        </w:rPr>
      </w:pPr>
      <w:r>
        <w:rPr>
          <w:rFonts w:hint="eastAsia"/>
          <w:noProof/>
          <w:sz w:val="15"/>
          <w:szCs w:val="15"/>
        </w:rPr>
        <w:drawing>
          <wp:inline distT="0" distB="0" distL="0" distR="0" wp14:anchorId="5DCD6073" wp14:editId="2AFA12C4">
            <wp:extent cx="2035175" cy="332740"/>
            <wp:effectExtent l="19050" t="0" r="3175"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noChangeArrowheads="1"/>
                    </pic:cNvPicPr>
                  </pic:nvPicPr>
                  <pic:blipFill>
                    <a:blip r:embed="rId16" cstate="print"/>
                    <a:srcRect/>
                    <a:stretch>
                      <a:fillRect/>
                    </a:stretch>
                  </pic:blipFill>
                  <pic:spPr>
                    <a:xfrm>
                      <a:off x="0" y="0"/>
                      <a:ext cx="2035175" cy="332847"/>
                    </a:xfrm>
                    <a:prstGeom prst="rect">
                      <a:avLst/>
                    </a:prstGeom>
                    <a:noFill/>
                    <a:ln w="9525">
                      <a:noFill/>
                      <a:miter lim="800000"/>
                      <a:headEnd/>
                      <a:tailEnd/>
                    </a:ln>
                  </pic:spPr>
                </pic:pic>
              </a:graphicData>
            </a:graphic>
          </wp:inline>
        </w:drawing>
      </w:r>
    </w:p>
    <w:p w14:paraId="5FC776BF" w14:textId="4DDBBDC6" w:rsidR="002C02F6" w:rsidRPr="00305E86" w:rsidRDefault="00305E86" w:rsidP="00305E86">
      <w:pPr>
        <w:ind w:firstLineChars="300" w:firstLine="540"/>
        <w:rPr>
          <w:rFonts w:cstheme="minorHAnsi"/>
          <w:sz w:val="18"/>
          <w:szCs w:val="18"/>
        </w:rPr>
      </w:pPr>
      <w:r>
        <w:rPr>
          <w:rFonts w:cstheme="minorHAnsi"/>
          <w:sz w:val="18"/>
          <w:szCs w:val="18"/>
        </w:rPr>
        <w:t>LC</w:t>
      </w:r>
      <w:r w:rsidRPr="002C02F6">
        <w:rPr>
          <w:rFonts w:cstheme="minorHAnsi"/>
          <w:sz w:val="18"/>
          <w:szCs w:val="18"/>
        </w:rPr>
        <w:t xml:space="preserve"> to </w:t>
      </w:r>
      <w:r>
        <w:rPr>
          <w:rFonts w:cstheme="minorHAnsi"/>
          <w:sz w:val="18"/>
          <w:szCs w:val="18"/>
        </w:rPr>
        <w:t>LC</w:t>
      </w:r>
      <w:r w:rsidRPr="002C02F6">
        <w:rPr>
          <w:rFonts w:cstheme="minorHAnsi" w:hint="eastAsia"/>
          <w:sz w:val="18"/>
          <w:szCs w:val="18"/>
        </w:rPr>
        <w:t xml:space="preserve"> </w:t>
      </w:r>
      <w:r w:rsidRPr="002C02F6">
        <w:rPr>
          <w:rFonts w:cstheme="minorHAnsi"/>
          <w:sz w:val="18"/>
          <w:szCs w:val="18"/>
        </w:rPr>
        <w:t>patch cord</w:t>
      </w:r>
    </w:p>
    <w:p w14:paraId="02237234" w14:textId="77777777" w:rsidR="002C02F6" w:rsidRDefault="002C02F6" w:rsidP="002C02F6">
      <w:pPr>
        <w:rPr>
          <w:sz w:val="15"/>
          <w:szCs w:val="15"/>
        </w:rPr>
      </w:pPr>
      <w:r>
        <w:rPr>
          <w:noProof/>
          <w:sz w:val="15"/>
          <w:szCs w:val="15"/>
        </w:rPr>
        <w:drawing>
          <wp:inline distT="0" distB="0" distL="0" distR="0" wp14:anchorId="56AEADC3" wp14:editId="064CF366">
            <wp:extent cx="2035175" cy="252095"/>
            <wp:effectExtent l="19050" t="0" r="3175" b="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noChangeArrowheads="1"/>
                    </pic:cNvPicPr>
                  </pic:nvPicPr>
                  <pic:blipFill>
                    <a:blip r:embed="rId17" cstate="print"/>
                    <a:srcRect/>
                    <a:stretch>
                      <a:fillRect/>
                    </a:stretch>
                  </pic:blipFill>
                  <pic:spPr>
                    <a:xfrm>
                      <a:off x="0" y="0"/>
                      <a:ext cx="2035175" cy="252394"/>
                    </a:xfrm>
                    <a:prstGeom prst="rect">
                      <a:avLst/>
                    </a:prstGeom>
                    <a:noFill/>
                    <a:ln w="9525">
                      <a:noFill/>
                      <a:miter lim="800000"/>
                      <a:headEnd/>
                      <a:tailEnd/>
                    </a:ln>
                  </pic:spPr>
                </pic:pic>
              </a:graphicData>
            </a:graphic>
          </wp:inline>
        </w:drawing>
      </w:r>
    </w:p>
    <w:p w14:paraId="75B7DCC6" w14:textId="4C861E48" w:rsidR="00E16A18" w:rsidRDefault="00E16A18">
      <w:pPr>
        <w:rPr>
          <w:rFonts w:cstheme="minorHAnsi"/>
          <w:sz w:val="18"/>
          <w:szCs w:val="18"/>
        </w:rPr>
      </w:pPr>
    </w:p>
    <w:p w14:paraId="50448FB0" w14:textId="7149437A" w:rsidR="00AB1E57" w:rsidRDefault="00AB1E57">
      <w:pPr>
        <w:rPr>
          <w:rFonts w:cstheme="minorHAnsi"/>
          <w:sz w:val="18"/>
          <w:szCs w:val="18"/>
        </w:rPr>
      </w:pPr>
    </w:p>
    <w:p w14:paraId="22AE98C8" w14:textId="1F27F511" w:rsidR="00AB1E57" w:rsidRDefault="00AB1E57">
      <w:pPr>
        <w:rPr>
          <w:rFonts w:cstheme="minorHAnsi"/>
          <w:sz w:val="18"/>
          <w:szCs w:val="18"/>
        </w:rPr>
      </w:pPr>
    </w:p>
    <w:p w14:paraId="5AF160CB" w14:textId="791B40DB" w:rsidR="00AB1E57" w:rsidRDefault="00AB1E57">
      <w:pPr>
        <w:rPr>
          <w:rFonts w:cstheme="minorHAnsi"/>
          <w:sz w:val="18"/>
          <w:szCs w:val="18"/>
        </w:rPr>
      </w:pPr>
    </w:p>
    <w:p w14:paraId="25940E17" w14:textId="77777777" w:rsidR="00AB1E57" w:rsidRPr="00843C0D" w:rsidRDefault="00AB1E57">
      <w:pPr>
        <w:rPr>
          <w:rFonts w:cstheme="minorHAnsi"/>
          <w:sz w:val="18"/>
          <w:szCs w:val="18"/>
        </w:rPr>
      </w:pPr>
    </w:p>
    <w:p w14:paraId="4C398762" w14:textId="10DF1ED4" w:rsidR="00D16CB5" w:rsidRPr="003F4B9D" w:rsidRDefault="00A7602E">
      <w:pPr>
        <w:rPr>
          <w:rFonts w:cstheme="minorHAnsi"/>
          <w:b/>
        </w:rPr>
      </w:pPr>
      <w:r w:rsidRPr="003F4B9D">
        <w:rPr>
          <w:rFonts w:cstheme="minorHAnsi"/>
          <w:b/>
        </w:rPr>
        <w:t xml:space="preserve">6.  </w:t>
      </w:r>
      <w:r w:rsidR="002D062B" w:rsidRPr="003F4B9D">
        <w:rPr>
          <w:rFonts w:cstheme="minorHAnsi"/>
          <w:b/>
        </w:rPr>
        <w:t>LED</w:t>
      </w:r>
      <w:r w:rsidR="00667DAE" w:rsidRPr="003F4B9D">
        <w:rPr>
          <w:rFonts w:cstheme="minorHAnsi"/>
          <w:b/>
        </w:rPr>
        <w:t xml:space="preserve"> Indicator</w:t>
      </w:r>
    </w:p>
    <w:tbl>
      <w:tblPr>
        <w:tblStyle w:val="af"/>
        <w:tblW w:w="3421" w:type="dxa"/>
        <w:jc w:val="center"/>
        <w:tblLayout w:type="fixed"/>
        <w:tblLook w:val="04A0" w:firstRow="1" w:lastRow="0" w:firstColumn="1" w:lastColumn="0" w:noHBand="0" w:noVBand="1"/>
      </w:tblPr>
      <w:tblGrid>
        <w:gridCol w:w="1050"/>
        <w:gridCol w:w="1230"/>
        <w:gridCol w:w="1141"/>
      </w:tblGrid>
      <w:tr w:rsidR="00A7602E" w:rsidRPr="003F4B9D" w14:paraId="462B337C" w14:textId="77777777" w:rsidTr="00AA1D7A">
        <w:trPr>
          <w:jc w:val="center"/>
        </w:trPr>
        <w:tc>
          <w:tcPr>
            <w:tcW w:w="1050" w:type="dxa"/>
            <w:vAlign w:val="center"/>
          </w:tcPr>
          <w:p w14:paraId="560B8647" w14:textId="7BBA181C" w:rsidR="00A7602E" w:rsidRPr="008041C2" w:rsidRDefault="00A7602E" w:rsidP="00A7602E">
            <w:pPr>
              <w:jc w:val="center"/>
              <w:rPr>
                <w:rFonts w:cstheme="minorHAnsi"/>
                <w:b/>
                <w:bCs/>
                <w:sz w:val="18"/>
                <w:szCs w:val="18"/>
              </w:rPr>
            </w:pPr>
            <w:r w:rsidRPr="008041C2">
              <w:rPr>
                <w:rFonts w:cstheme="minorHAnsi"/>
                <w:b/>
                <w:bCs/>
                <w:sz w:val="18"/>
                <w:szCs w:val="18"/>
              </w:rPr>
              <w:t>LED indicator</w:t>
            </w:r>
          </w:p>
        </w:tc>
        <w:tc>
          <w:tcPr>
            <w:tcW w:w="1230" w:type="dxa"/>
            <w:vAlign w:val="center"/>
          </w:tcPr>
          <w:p w14:paraId="132B3D2B" w14:textId="6E8157DC" w:rsidR="00A7602E" w:rsidRPr="008041C2" w:rsidRDefault="00A7602E" w:rsidP="00A7602E">
            <w:pPr>
              <w:jc w:val="center"/>
              <w:rPr>
                <w:rFonts w:cstheme="minorHAnsi"/>
                <w:b/>
                <w:bCs/>
                <w:sz w:val="18"/>
                <w:szCs w:val="18"/>
              </w:rPr>
            </w:pPr>
            <w:r w:rsidRPr="008041C2">
              <w:rPr>
                <w:rFonts w:cstheme="minorHAnsi"/>
                <w:b/>
                <w:bCs/>
                <w:sz w:val="18"/>
                <w:szCs w:val="18"/>
              </w:rPr>
              <w:t>Status</w:t>
            </w:r>
          </w:p>
        </w:tc>
        <w:tc>
          <w:tcPr>
            <w:tcW w:w="1141" w:type="dxa"/>
            <w:vAlign w:val="center"/>
          </w:tcPr>
          <w:p w14:paraId="7CD65942" w14:textId="7371D194" w:rsidR="00A7602E" w:rsidRPr="008041C2" w:rsidRDefault="00A7602E" w:rsidP="00A7602E">
            <w:pPr>
              <w:jc w:val="center"/>
              <w:rPr>
                <w:rFonts w:cstheme="minorHAnsi"/>
                <w:b/>
                <w:bCs/>
                <w:sz w:val="18"/>
                <w:szCs w:val="18"/>
              </w:rPr>
            </w:pPr>
            <w:r w:rsidRPr="008041C2">
              <w:rPr>
                <w:rFonts w:cstheme="minorHAnsi"/>
                <w:b/>
                <w:bCs/>
                <w:sz w:val="18"/>
                <w:szCs w:val="18"/>
              </w:rPr>
              <w:t xml:space="preserve"> Definition</w:t>
            </w:r>
          </w:p>
        </w:tc>
      </w:tr>
      <w:tr w:rsidR="00A7602E" w:rsidRPr="003F4B9D" w14:paraId="65EBF66A" w14:textId="77777777" w:rsidTr="00AA1D7A">
        <w:trPr>
          <w:jc w:val="center"/>
        </w:trPr>
        <w:tc>
          <w:tcPr>
            <w:tcW w:w="1050" w:type="dxa"/>
            <w:vMerge w:val="restart"/>
            <w:vAlign w:val="center"/>
          </w:tcPr>
          <w:p w14:paraId="0262F54A" w14:textId="0AC8F70D" w:rsidR="00A7602E" w:rsidRPr="008041C2" w:rsidRDefault="00934F1F" w:rsidP="00A7602E">
            <w:pPr>
              <w:jc w:val="center"/>
              <w:rPr>
                <w:rFonts w:cstheme="minorHAnsi"/>
                <w:sz w:val="18"/>
                <w:szCs w:val="18"/>
              </w:rPr>
            </w:pPr>
            <w:r>
              <w:rPr>
                <w:rFonts w:cstheme="minorHAnsi"/>
                <w:sz w:val="18"/>
                <w:szCs w:val="18"/>
              </w:rPr>
              <w:t>P</w:t>
            </w:r>
            <w:r>
              <w:rPr>
                <w:rFonts w:cstheme="minorHAnsi" w:hint="eastAsia"/>
                <w:sz w:val="18"/>
                <w:szCs w:val="18"/>
              </w:rPr>
              <w:t>o</w:t>
            </w:r>
            <w:r>
              <w:rPr>
                <w:rFonts w:cstheme="minorHAnsi"/>
                <w:sz w:val="18"/>
                <w:szCs w:val="18"/>
              </w:rPr>
              <w:t>wer</w:t>
            </w:r>
          </w:p>
        </w:tc>
        <w:tc>
          <w:tcPr>
            <w:tcW w:w="1230" w:type="dxa"/>
            <w:vAlign w:val="center"/>
          </w:tcPr>
          <w:p w14:paraId="2968D82C" w14:textId="52C85698" w:rsidR="00A7602E" w:rsidRPr="008041C2" w:rsidRDefault="00A7602E" w:rsidP="00A7602E">
            <w:pPr>
              <w:jc w:val="center"/>
              <w:rPr>
                <w:rFonts w:cstheme="minorHAnsi"/>
                <w:sz w:val="18"/>
                <w:szCs w:val="18"/>
              </w:rPr>
            </w:pPr>
            <w:r w:rsidRPr="008041C2">
              <w:rPr>
                <w:rFonts w:cstheme="minorHAnsi"/>
                <w:sz w:val="18"/>
                <w:szCs w:val="18"/>
              </w:rPr>
              <w:t>Red LED on</w:t>
            </w:r>
          </w:p>
        </w:tc>
        <w:tc>
          <w:tcPr>
            <w:tcW w:w="1141" w:type="dxa"/>
            <w:vAlign w:val="center"/>
          </w:tcPr>
          <w:p w14:paraId="3639E3FB" w14:textId="523A0DEA" w:rsidR="00A7602E" w:rsidRPr="008041C2" w:rsidRDefault="00A7602E" w:rsidP="00A7602E">
            <w:pPr>
              <w:jc w:val="center"/>
              <w:rPr>
                <w:rFonts w:cstheme="minorHAnsi"/>
                <w:sz w:val="18"/>
                <w:szCs w:val="18"/>
              </w:rPr>
            </w:pPr>
            <w:r w:rsidRPr="008041C2">
              <w:rPr>
                <w:rFonts w:cstheme="minorHAnsi"/>
                <w:sz w:val="18"/>
                <w:szCs w:val="18"/>
              </w:rPr>
              <w:t>Power supplying in normal</w:t>
            </w:r>
          </w:p>
        </w:tc>
      </w:tr>
      <w:tr w:rsidR="00A7602E" w:rsidRPr="003F4B9D" w14:paraId="7CD444EC" w14:textId="77777777" w:rsidTr="00AA1D7A">
        <w:trPr>
          <w:jc w:val="center"/>
        </w:trPr>
        <w:tc>
          <w:tcPr>
            <w:tcW w:w="1050" w:type="dxa"/>
            <w:vMerge/>
            <w:vAlign w:val="center"/>
          </w:tcPr>
          <w:p w14:paraId="28591F5E" w14:textId="77777777" w:rsidR="00A7602E" w:rsidRPr="008041C2" w:rsidRDefault="00A7602E" w:rsidP="00A7602E">
            <w:pPr>
              <w:jc w:val="center"/>
              <w:rPr>
                <w:rFonts w:cstheme="minorHAnsi"/>
                <w:sz w:val="18"/>
                <w:szCs w:val="18"/>
              </w:rPr>
            </w:pPr>
          </w:p>
        </w:tc>
        <w:tc>
          <w:tcPr>
            <w:tcW w:w="1230" w:type="dxa"/>
            <w:vAlign w:val="center"/>
          </w:tcPr>
          <w:p w14:paraId="7E153156" w14:textId="358758A0" w:rsidR="00A7602E" w:rsidRPr="008041C2" w:rsidRDefault="00A7602E" w:rsidP="00A7602E">
            <w:pPr>
              <w:jc w:val="center"/>
              <w:rPr>
                <w:rFonts w:cstheme="minorHAnsi"/>
                <w:sz w:val="18"/>
                <w:szCs w:val="18"/>
              </w:rPr>
            </w:pPr>
            <w:r w:rsidRPr="008041C2">
              <w:rPr>
                <w:rFonts w:cstheme="minorHAnsi"/>
                <w:sz w:val="18"/>
                <w:szCs w:val="18"/>
              </w:rPr>
              <w:t>Red LED off</w:t>
            </w:r>
          </w:p>
        </w:tc>
        <w:tc>
          <w:tcPr>
            <w:tcW w:w="1141" w:type="dxa"/>
            <w:vAlign w:val="center"/>
          </w:tcPr>
          <w:p w14:paraId="0E12A86E" w14:textId="0B6E0567" w:rsidR="00A7602E" w:rsidRPr="008041C2" w:rsidRDefault="00A7602E" w:rsidP="00A7602E">
            <w:pPr>
              <w:jc w:val="center"/>
              <w:rPr>
                <w:rFonts w:cstheme="minorHAnsi"/>
                <w:sz w:val="18"/>
                <w:szCs w:val="18"/>
              </w:rPr>
            </w:pPr>
            <w:r w:rsidRPr="008041C2">
              <w:rPr>
                <w:rFonts w:cstheme="minorHAnsi"/>
                <w:sz w:val="18"/>
                <w:szCs w:val="18"/>
              </w:rPr>
              <w:t>Power supply abnormal or no powering</w:t>
            </w:r>
          </w:p>
        </w:tc>
      </w:tr>
      <w:tr w:rsidR="00A7602E" w:rsidRPr="003F4B9D" w14:paraId="178AC336" w14:textId="77777777" w:rsidTr="00AA1D7A">
        <w:trPr>
          <w:jc w:val="center"/>
        </w:trPr>
        <w:tc>
          <w:tcPr>
            <w:tcW w:w="1050" w:type="dxa"/>
            <w:vMerge w:val="restart"/>
            <w:vAlign w:val="center"/>
          </w:tcPr>
          <w:p w14:paraId="7664FE14" w14:textId="128E86F3" w:rsidR="00A7602E" w:rsidRPr="008041C2" w:rsidRDefault="00A7602E" w:rsidP="00A7602E">
            <w:pPr>
              <w:jc w:val="center"/>
              <w:rPr>
                <w:rFonts w:cstheme="minorHAnsi"/>
                <w:sz w:val="18"/>
                <w:szCs w:val="18"/>
              </w:rPr>
            </w:pPr>
            <w:r w:rsidRPr="008041C2">
              <w:rPr>
                <w:rFonts w:cstheme="minorHAnsi"/>
                <w:sz w:val="18"/>
                <w:szCs w:val="18"/>
              </w:rPr>
              <w:t>RJ45 indicator</w:t>
            </w:r>
          </w:p>
        </w:tc>
        <w:tc>
          <w:tcPr>
            <w:tcW w:w="1230" w:type="dxa"/>
            <w:vAlign w:val="center"/>
          </w:tcPr>
          <w:p w14:paraId="1B743848" w14:textId="0B0D7DD3" w:rsidR="00A7602E" w:rsidRPr="008041C2" w:rsidRDefault="00A7602E" w:rsidP="00A7602E">
            <w:pPr>
              <w:jc w:val="center"/>
              <w:rPr>
                <w:rFonts w:cstheme="minorHAnsi"/>
                <w:sz w:val="18"/>
                <w:szCs w:val="18"/>
              </w:rPr>
            </w:pPr>
            <w:r w:rsidRPr="008041C2">
              <w:rPr>
                <w:rFonts w:cstheme="minorHAnsi"/>
                <w:sz w:val="18"/>
                <w:szCs w:val="18"/>
              </w:rPr>
              <w:t>Yellow LED on</w:t>
            </w:r>
          </w:p>
        </w:tc>
        <w:tc>
          <w:tcPr>
            <w:tcW w:w="1141" w:type="dxa"/>
            <w:vAlign w:val="center"/>
          </w:tcPr>
          <w:p w14:paraId="549FF51A" w14:textId="7357883F" w:rsidR="00A7602E" w:rsidRPr="008041C2" w:rsidRDefault="00A7602E" w:rsidP="00A7602E">
            <w:pPr>
              <w:jc w:val="center"/>
              <w:rPr>
                <w:rFonts w:cstheme="minorHAnsi"/>
                <w:sz w:val="18"/>
                <w:szCs w:val="18"/>
              </w:rPr>
            </w:pPr>
            <w:r w:rsidRPr="008041C2">
              <w:rPr>
                <w:rFonts w:cstheme="minorHAnsi"/>
                <w:sz w:val="18"/>
                <w:szCs w:val="18"/>
              </w:rPr>
              <w:t>Network connection in normal</w:t>
            </w:r>
          </w:p>
        </w:tc>
      </w:tr>
      <w:tr w:rsidR="00A7602E" w:rsidRPr="003F4B9D" w14:paraId="341978C3" w14:textId="77777777" w:rsidTr="00AA1D7A">
        <w:trPr>
          <w:jc w:val="center"/>
        </w:trPr>
        <w:tc>
          <w:tcPr>
            <w:tcW w:w="1050" w:type="dxa"/>
            <w:vMerge/>
            <w:vAlign w:val="center"/>
          </w:tcPr>
          <w:p w14:paraId="416F9D26" w14:textId="77777777" w:rsidR="00A7602E" w:rsidRPr="008041C2" w:rsidRDefault="00A7602E" w:rsidP="00A7602E">
            <w:pPr>
              <w:jc w:val="center"/>
              <w:rPr>
                <w:rFonts w:cstheme="minorHAnsi"/>
                <w:sz w:val="18"/>
                <w:szCs w:val="18"/>
              </w:rPr>
            </w:pPr>
          </w:p>
        </w:tc>
        <w:tc>
          <w:tcPr>
            <w:tcW w:w="1230" w:type="dxa"/>
            <w:vAlign w:val="center"/>
          </w:tcPr>
          <w:p w14:paraId="71EC8CEC" w14:textId="6CADB9C1" w:rsidR="00A7602E" w:rsidRPr="008041C2" w:rsidRDefault="00A7602E" w:rsidP="00A7602E">
            <w:pPr>
              <w:jc w:val="center"/>
              <w:rPr>
                <w:rFonts w:cstheme="minorHAnsi"/>
                <w:sz w:val="18"/>
                <w:szCs w:val="18"/>
              </w:rPr>
            </w:pPr>
            <w:r w:rsidRPr="008041C2">
              <w:rPr>
                <w:rFonts w:cstheme="minorHAnsi"/>
                <w:sz w:val="18"/>
                <w:szCs w:val="18"/>
              </w:rPr>
              <w:t>Yellow LED flashing</w:t>
            </w:r>
          </w:p>
        </w:tc>
        <w:tc>
          <w:tcPr>
            <w:tcW w:w="1141" w:type="dxa"/>
            <w:vAlign w:val="center"/>
          </w:tcPr>
          <w:p w14:paraId="1AE73CF0" w14:textId="4FB5DB9E" w:rsidR="00A7602E" w:rsidRPr="008041C2" w:rsidRDefault="00A7602E" w:rsidP="00A7602E">
            <w:pPr>
              <w:jc w:val="center"/>
              <w:rPr>
                <w:rFonts w:cstheme="minorHAnsi"/>
                <w:sz w:val="18"/>
                <w:szCs w:val="18"/>
              </w:rPr>
            </w:pPr>
            <w:r w:rsidRPr="008041C2">
              <w:rPr>
                <w:rFonts w:cstheme="minorHAnsi"/>
                <w:sz w:val="18"/>
                <w:szCs w:val="18"/>
              </w:rPr>
              <w:t>Link communication in normal</w:t>
            </w:r>
          </w:p>
        </w:tc>
      </w:tr>
      <w:tr w:rsidR="00A7602E" w:rsidRPr="003F4B9D" w14:paraId="3BB423D2" w14:textId="77777777" w:rsidTr="00AA1D7A">
        <w:trPr>
          <w:jc w:val="center"/>
        </w:trPr>
        <w:tc>
          <w:tcPr>
            <w:tcW w:w="1050" w:type="dxa"/>
            <w:vMerge/>
            <w:vAlign w:val="center"/>
          </w:tcPr>
          <w:p w14:paraId="503AA5CF" w14:textId="77777777" w:rsidR="00A7602E" w:rsidRPr="008041C2" w:rsidRDefault="00A7602E" w:rsidP="00A7602E">
            <w:pPr>
              <w:jc w:val="center"/>
              <w:rPr>
                <w:rFonts w:cstheme="minorHAnsi"/>
                <w:sz w:val="18"/>
                <w:szCs w:val="18"/>
              </w:rPr>
            </w:pPr>
          </w:p>
        </w:tc>
        <w:tc>
          <w:tcPr>
            <w:tcW w:w="1230" w:type="dxa"/>
            <w:vAlign w:val="center"/>
          </w:tcPr>
          <w:p w14:paraId="74F7CF49" w14:textId="20169CC2" w:rsidR="00A7602E" w:rsidRPr="008041C2" w:rsidRDefault="00A7602E" w:rsidP="00A7602E">
            <w:pPr>
              <w:jc w:val="center"/>
              <w:rPr>
                <w:rFonts w:cstheme="minorHAnsi"/>
                <w:sz w:val="18"/>
                <w:szCs w:val="18"/>
              </w:rPr>
            </w:pPr>
            <w:r w:rsidRPr="008041C2">
              <w:rPr>
                <w:rFonts w:cstheme="minorHAnsi"/>
                <w:sz w:val="18"/>
                <w:szCs w:val="18"/>
              </w:rPr>
              <w:t>Green LED on</w:t>
            </w:r>
          </w:p>
        </w:tc>
        <w:tc>
          <w:tcPr>
            <w:tcW w:w="1141" w:type="dxa"/>
            <w:vAlign w:val="center"/>
          </w:tcPr>
          <w:p w14:paraId="61D82299" w14:textId="75D5B4CC" w:rsidR="00A7602E" w:rsidRPr="008041C2" w:rsidRDefault="00A7602E" w:rsidP="00A7602E">
            <w:pPr>
              <w:jc w:val="center"/>
              <w:rPr>
                <w:rFonts w:cstheme="minorHAnsi"/>
                <w:sz w:val="18"/>
                <w:szCs w:val="18"/>
              </w:rPr>
            </w:pPr>
            <w:r w:rsidRPr="008041C2">
              <w:rPr>
                <w:rFonts w:cstheme="minorHAnsi"/>
                <w:sz w:val="18"/>
                <w:szCs w:val="18"/>
              </w:rPr>
              <w:t>PoE feeding in normal</w:t>
            </w:r>
          </w:p>
        </w:tc>
      </w:tr>
      <w:tr w:rsidR="00A7602E" w:rsidRPr="003F4B9D" w14:paraId="2F70F7AE" w14:textId="77777777" w:rsidTr="00AA1D7A">
        <w:trPr>
          <w:jc w:val="center"/>
        </w:trPr>
        <w:tc>
          <w:tcPr>
            <w:tcW w:w="1050" w:type="dxa"/>
            <w:vMerge/>
            <w:vAlign w:val="center"/>
          </w:tcPr>
          <w:p w14:paraId="08CEF9C5" w14:textId="77777777" w:rsidR="00A7602E" w:rsidRPr="008041C2" w:rsidRDefault="00A7602E" w:rsidP="00A7602E">
            <w:pPr>
              <w:jc w:val="center"/>
              <w:rPr>
                <w:rFonts w:cstheme="minorHAnsi"/>
                <w:sz w:val="18"/>
                <w:szCs w:val="18"/>
              </w:rPr>
            </w:pPr>
          </w:p>
        </w:tc>
        <w:tc>
          <w:tcPr>
            <w:tcW w:w="1230" w:type="dxa"/>
            <w:vAlign w:val="center"/>
          </w:tcPr>
          <w:p w14:paraId="0750C32D" w14:textId="08164F16" w:rsidR="00A7602E" w:rsidRPr="008041C2" w:rsidRDefault="00A7602E" w:rsidP="00A7602E">
            <w:pPr>
              <w:jc w:val="center"/>
              <w:rPr>
                <w:rFonts w:cstheme="minorHAnsi"/>
                <w:sz w:val="18"/>
                <w:szCs w:val="18"/>
              </w:rPr>
            </w:pPr>
            <w:r w:rsidRPr="008041C2">
              <w:rPr>
                <w:rFonts w:cstheme="minorHAnsi"/>
                <w:sz w:val="18"/>
                <w:szCs w:val="18"/>
              </w:rPr>
              <w:t>Yellow/Green LED off</w:t>
            </w:r>
          </w:p>
        </w:tc>
        <w:tc>
          <w:tcPr>
            <w:tcW w:w="1141" w:type="dxa"/>
            <w:vAlign w:val="center"/>
          </w:tcPr>
          <w:p w14:paraId="405C4933" w14:textId="13A50B80" w:rsidR="00A7602E" w:rsidRPr="008041C2" w:rsidRDefault="00A7602E" w:rsidP="00A7602E">
            <w:pPr>
              <w:jc w:val="center"/>
              <w:rPr>
                <w:rFonts w:cstheme="minorHAnsi"/>
                <w:sz w:val="18"/>
                <w:szCs w:val="18"/>
              </w:rPr>
            </w:pPr>
            <w:r w:rsidRPr="008041C2">
              <w:rPr>
                <w:rFonts w:cstheme="minorHAnsi"/>
                <w:sz w:val="18"/>
                <w:szCs w:val="18"/>
              </w:rPr>
              <w:t>No connection at port</w:t>
            </w:r>
          </w:p>
        </w:tc>
      </w:tr>
      <w:tr w:rsidR="00934F04" w:rsidRPr="003F4B9D" w14:paraId="1AD5AE18" w14:textId="77777777" w:rsidTr="00AA1D7A">
        <w:trPr>
          <w:jc w:val="center"/>
        </w:trPr>
        <w:tc>
          <w:tcPr>
            <w:tcW w:w="1050" w:type="dxa"/>
            <w:vAlign w:val="center"/>
          </w:tcPr>
          <w:p w14:paraId="1B854E76" w14:textId="35B35DE5" w:rsidR="00934F04" w:rsidRPr="008041C2" w:rsidRDefault="00934F04" w:rsidP="00934F04">
            <w:pPr>
              <w:jc w:val="center"/>
              <w:rPr>
                <w:rFonts w:cstheme="minorHAnsi"/>
                <w:sz w:val="18"/>
                <w:szCs w:val="18"/>
              </w:rPr>
            </w:pPr>
            <w:r>
              <w:rPr>
                <w:rFonts w:cstheme="minorHAnsi" w:hint="eastAsia"/>
                <w:sz w:val="18"/>
                <w:szCs w:val="18"/>
              </w:rPr>
              <w:t>L</w:t>
            </w:r>
            <w:r>
              <w:rPr>
                <w:rFonts w:cstheme="minorHAnsi"/>
                <w:sz w:val="18"/>
                <w:szCs w:val="18"/>
              </w:rPr>
              <w:t>INK</w:t>
            </w:r>
          </w:p>
        </w:tc>
        <w:tc>
          <w:tcPr>
            <w:tcW w:w="1230" w:type="dxa"/>
            <w:vAlign w:val="center"/>
          </w:tcPr>
          <w:p w14:paraId="641FD50A" w14:textId="026B99EF" w:rsidR="00934F04" w:rsidRPr="008041C2" w:rsidRDefault="00934F04" w:rsidP="00934F04">
            <w:pPr>
              <w:jc w:val="center"/>
              <w:rPr>
                <w:rFonts w:cstheme="minorHAnsi"/>
                <w:sz w:val="18"/>
                <w:szCs w:val="18"/>
              </w:rPr>
            </w:pPr>
            <w:r>
              <w:rPr>
                <w:rFonts w:cstheme="minorHAnsi"/>
                <w:sz w:val="18"/>
                <w:szCs w:val="18"/>
              </w:rPr>
              <w:t>Green flashing</w:t>
            </w:r>
          </w:p>
        </w:tc>
        <w:tc>
          <w:tcPr>
            <w:tcW w:w="1141" w:type="dxa"/>
            <w:vAlign w:val="center"/>
          </w:tcPr>
          <w:p w14:paraId="343CC81C" w14:textId="148C35A8" w:rsidR="00934F04" w:rsidRPr="008041C2" w:rsidRDefault="00934F04" w:rsidP="00934F04">
            <w:pPr>
              <w:jc w:val="center"/>
              <w:rPr>
                <w:rFonts w:cstheme="minorHAnsi"/>
                <w:sz w:val="18"/>
                <w:szCs w:val="18"/>
              </w:rPr>
            </w:pPr>
            <w:r>
              <w:rPr>
                <w:rFonts w:cstheme="minorHAnsi"/>
                <w:sz w:val="18"/>
                <w:szCs w:val="18"/>
              </w:rPr>
              <w:t>Optical work in normal</w:t>
            </w:r>
          </w:p>
        </w:tc>
      </w:tr>
    </w:tbl>
    <w:p w14:paraId="2F96ED6A" w14:textId="78C83FFE" w:rsidR="008041C2" w:rsidRDefault="00934F1F">
      <w:pPr>
        <w:rPr>
          <w:rFonts w:cstheme="minorHAnsi"/>
          <w:b/>
          <w:sz w:val="18"/>
          <w:szCs w:val="18"/>
        </w:rPr>
      </w:pPr>
      <w:r>
        <w:rPr>
          <w:rFonts w:cstheme="minorHAnsi" w:hint="eastAsia"/>
          <w:b/>
        </w:rPr>
        <w:t>N</w:t>
      </w:r>
      <w:r>
        <w:rPr>
          <w:rFonts w:cstheme="minorHAnsi"/>
          <w:b/>
        </w:rPr>
        <w:t xml:space="preserve">ote: </w:t>
      </w:r>
      <w:r w:rsidR="00401F25">
        <w:rPr>
          <w:rFonts w:cstheme="minorHAnsi"/>
          <w:sz w:val="18"/>
          <w:szCs w:val="18"/>
        </w:rPr>
        <w:t>LBTR12F</w:t>
      </w:r>
      <w:r w:rsidRPr="00934F1F">
        <w:rPr>
          <w:rFonts w:cstheme="minorHAnsi"/>
          <w:sz w:val="18"/>
          <w:szCs w:val="18"/>
        </w:rPr>
        <w:t xml:space="preserve"> hasn’t for PoE</w:t>
      </w:r>
      <w:r>
        <w:rPr>
          <w:rFonts w:cstheme="minorHAnsi" w:hint="eastAsia"/>
          <w:sz w:val="18"/>
          <w:szCs w:val="18"/>
        </w:rPr>
        <w:t>,</w:t>
      </w:r>
      <w:r>
        <w:rPr>
          <w:rFonts w:cstheme="minorHAnsi"/>
          <w:sz w:val="18"/>
          <w:szCs w:val="18"/>
        </w:rPr>
        <w:t xml:space="preserve"> </w:t>
      </w:r>
      <w:r w:rsidRPr="00934F1F">
        <w:rPr>
          <w:rFonts w:cstheme="minorHAnsi"/>
          <w:sz w:val="18"/>
          <w:szCs w:val="18"/>
        </w:rPr>
        <w:t xml:space="preserve">user can choose </w:t>
      </w:r>
      <w:r w:rsidR="00401F25">
        <w:rPr>
          <w:rFonts w:cstheme="minorHAnsi"/>
          <w:sz w:val="18"/>
          <w:szCs w:val="18"/>
        </w:rPr>
        <w:t>LBTR12F</w:t>
      </w:r>
      <w:r w:rsidRPr="00934F1F">
        <w:rPr>
          <w:rFonts w:cstheme="minorHAnsi"/>
          <w:sz w:val="18"/>
          <w:szCs w:val="18"/>
        </w:rPr>
        <w:t>P</w:t>
      </w:r>
    </w:p>
    <w:p w14:paraId="16064BF3" w14:textId="77777777" w:rsidR="00934F1F" w:rsidRPr="00934F1F" w:rsidRDefault="00934F1F">
      <w:pPr>
        <w:rPr>
          <w:rFonts w:cstheme="minorHAnsi"/>
          <w:b/>
        </w:rPr>
      </w:pPr>
    </w:p>
    <w:p w14:paraId="31E62F69" w14:textId="58E04A80" w:rsidR="00D16CB5" w:rsidRPr="003F4B9D" w:rsidRDefault="00A7602E">
      <w:pPr>
        <w:rPr>
          <w:rFonts w:cstheme="minorHAnsi"/>
          <w:b/>
        </w:rPr>
      </w:pPr>
      <w:r w:rsidRPr="003F4B9D">
        <w:rPr>
          <w:rFonts w:cstheme="minorHAnsi"/>
          <w:b/>
        </w:rPr>
        <w:t>7.  Installation caution</w:t>
      </w:r>
    </w:p>
    <w:p w14:paraId="762B9108" w14:textId="77777777" w:rsidR="00A7602E" w:rsidRPr="008041C2" w:rsidRDefault="00A7602E" w:rsidP="008041C2">
      <w:pPr>
        <w:rPr>
          <w:rFonts w:cstheme="minorHAnsi"/>
          <w:sz w:val="18"/>
          <w:szCs w:val="18"/>
        </w:rPr>
      </w:pPr>
      <w:r w:rsidRPr="008041C2">
        <w:rPr>
          <w:rFonts w:cstheme="minorHAnsi"/>
          <w:b/>
          <w:bCs/>
          <w:sz w:val="18"/>
          <w:szCs w:val="18"/>
        </w:rPr>
        <w:t>7.1 Installation precautions</w:t>
      </w:r>
      <w:r w:rsidRPr="008041C2">
        <w:rPr>
          <w:rFonts w:cstheme="minorHAnsi"/>
          <w:b/>
          <w:bCs/>
          <w:sz w:val="18"/>
          <w:szCs w:val="18"/>
        </w:rPr>
        <w:cr/>
      </w:r>
      <w:r w:rsidRPr="008041C2">
        <w:rPr>
          <w:rFonts w:cstheme="minorHAnsi"/>
          <w:sz w:val="18"/>
          <w:szCs w:val="18"/>
        </w:rPr>
        <w:t>In order to avoid damage to equipment and personal injury caused by improper use, please follow the following precautions:</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In order to avoid damage caused by falling of the equipment, please put the equipment in a stable environment.</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When supplying power to the equipment, pay attention to confirm the range of power supply voltage, as well as the positive and negative poles of the power supply, so as not to damage the equipment by wrong operation.</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In order to reduce the risk of electric shock, ensure that the equipment is well grounded in the working environment.</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No matter when, please do not arbitrarily remove the equipment shell.</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When placing the switch, please avoid the area with dust and strong </w:t>
      </w:r>
      <w:r w:rsidRPr="008041C2">
        <w:rPr>
          <w:rFonts w:cstheme="minorHAnsi"/>
          <w:sz w:val="18"/>
          <w:szCs w:val="18"/>
        </w:rPr>
        <w:t>electromagnetic interference</w:t>
      </w:r>
    </w:p>
    <w:p w14:paraId="6E9E2C1B" w14:textId="0364F6C9" w:rsidR="00A7602E" w:rsidRPr="008041C2" w:rsidRDefault="00A7602E" w:rsidP="00A7602E">
      <w:pPr>
        <w:rPr>
          <w:rFonts w:cstheme="minorHAnsi"/>
          <w:bCs/>
          <w:sz w:val="18"/>
          <w:szCs w:val="18"/>
        </w:rPr>
      </w:pPr>
      <w:r w:rsidRPr="008041C2">
        <w:rPr>
          <w:rFonts w:cstheme="minorHAnsi"/>
          <w:b/>
          <w:noProof/>
          <w:sz w:val="18"/>
          <w:szCs w:val="18"/>
        </w:rPr>
        <w:drawing>
          <wp:anchor distT="0" distB="0" distL="114300" distR="114300" simplePos="0" relativeHeight="251663872" behindDoc="0" locked="0" layoutInCell="1" allowOverlap="1" wp14:anchorId="299A587C" wp14:editId="7BBFF4DE">
            <wp:simplePos x="0" y="0"/>
            <wp:positionH relativeFrom="column">
              <wp:posOffset>1611630</wp:posOffset>
            </wp:positionH>
            <wp:positionV relativeFrom="paragraph">
              <wp:posOffset>36195</wp:posOffset>
            </wp:positionV>
            <wp:extent cx="464820" cy="791210"/>
            <wp:effectExtent l="0" t="0" r="0" b="0"/>
            <wp:wrapSquare wrapText="bothSides"/>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4820" cy="791210"/>
                    </a:xfrm>
                    <a:prstGeom prst="rect">
                      <a:avLst/>
                    </a:prstGeom>
                    <a:noFill/>
                    <a:ln w="9525">
                      <a:noFill/>
                      <a:miter lim="800000"/>
                      <a:headEnd/>
                      <a:tailEnd/>
                    </a:ln>
                  </pic:spPr>
                </pic:pic>
              </a:graphicData>
            </a:graphic>
          </wp:anchor>
        </w:drawing>
      </w:r>
      <w:r w:rsidRPr="008041C2">
        <w:rPr>
          <w:rFonts w:cstheme="minorHAnsi"/>
          <w:b/>
          <w:sz w:val="18"/>
          <w:szCs w:val="18"/>
        </w:rPr>
        <w:t>7.2 Din rail installation:</w:t>
      </w:r>
      <w:r w:rsidRPr="008041C2">
        <w:rPr>
          <w:rFonts w:cstheme="minorHAnsi"/>
          <w:b/>
          <w:sz w:val="18"/>
          <w:szCs w:val="18"/>
        </w:rPr>
        <w:cr/>
      </w:r>
      <w:r w:rsidRPr="008041C2">
        <w:rPr>
          <w:rFonts w:cstheme="minorHAnsi"/>
          <w:bCs/>
          <w:sz w:val="18"/>
          <w:szCs w:val="18"/>
        </w:rPr>
        <w:t>The first step is to check the grounding and stability of the guide rail: the guide rail slot of the switch is clamped into the guide rail;</w:t>
      </w:r>
      <w:r w:rsidR="008041C2" w:rsidRPr="008041C2">
        <w:rPr>
          <w:rFonts w:cstheme="minorHAnsi"/>
          <w:bCs/>
          <w:sz w:val="18"/>
          <w:szCs w:val="18"/>
        </w:rPr>
        <w:t xml:space="preserve"> </w:t>
      </w:r>
      <w:r w:rsidRPr="008041C2">
        <w:rPr>
          <w:rFonts w:cstheme="minorHAnsi"/>
          <w:bCs/>
          <w:sz w:val="18"/>
          <w:szCs w:val="18"/>
        </w:rPr>
        <w:t>The second step: from the center to both sides of the guide rail positioning screws in order.</w:t>
      </w:r>
      <w:r w:rsidR="008041C2" w:rsidRPr="008041C2">
        <w:rPr>
          <w:rFonts w:cstheme="minorHAnsi"/>
          <w:bCs/>
          <w:sz w:val="18"/>
          <w:szCs w:val="18"/>
        </w:rPr>
        <w:t xml:space="preserve"> </w:t>
      </w:r>
      <w:r w:rsidRPr="008041C2">
        <w:rPr>
          <w:rFonts w:cstheme="minorHAnsi"/>
          <w:bCs/>
          <w:sz w:val="18"/>
          <w:szCs w:val="18"/>
        </w:rPr>
        <w:t>Step 3: Use screws to fix the mounting rail card slot on the fixed guide groove at both ends of the guide rail to ensure that the guide rail and the switch are fixed on the guide rail vertically and stably.</w:t>
      </w:r>
    </w:p>
    <w:p w14:paraId="6FEAF8A8" w14:textId="4C1EB7F9" w:rsidR="00A7602E" w:rsidRPr="008041C2" w:rsidRDefault="003F4B9D" w:rsidP="003F4B9D">
      <w:pPr>
        <w:rPr>
          <w:rFonts w:cstheme="minorHAnsi"/>
          <w:sz w:val="18"/>
          <w:szCs w:val="18"/>
        </w:rPr>
      </w:pPr>
      <w:r w:rsidRPr="008041C2">
        <w:rPr>
          <w:rFonts w:cstheme="minorHAnsi"/>
          <w:noProof/>
          <w:sz w:val="18"/>
          <w:szCs w:val="18"/>
        </w:rPr>
        <w:drawing>
          <wp:anchor distT="0" distB="0" distL="114300" distR="114300" simplePos="0" relativeHeight="251667968" behindDoc="0" locked="0" layoutInCell="1" allowOverlap="1" wp14:anchorId="7290C34C" wp14:editId="1C29CDB5">
            <wp:simplePos x="0" y="0"/>
            <wp:positionH relativeFrom="column">
              <wp:posOffset>1512570</wp:posOffset>
            </wp:positionH>
            <wp:positionV relativeFrom="paragraph">
              <wp:posOffset>43815</wp:posOffset>
            </wp:positionV>
            <wp:extent cx="520085" cy="71749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0085" cy="717490"/>
                    </a:xfrm>
                    <a:prstGeom prst="rect">
                      <a:avLst/>
                    </a:prstGeom>
                  </pic:spPr>
                </pic:pic>
              </a:graphicData>
            </a:graphic>
          </wp:anchor>
        </w:drawing>
      </w:r>
      <w:r w:rsidR="00A7602E" w:rsidRPr="008041C2">
        <w:rPr>
          <w:rFonts w:cstheme="minorHAnsi"/>
          <w:b/>
          <w:sz w:val="18"/>
          <w:szCs w:val="18"/>
        </w:rPr>
        <w:t>7.3 grounding</w:t>
      </w:r>
      <w:r w:rsidR="00A7602E" w:rsidRPr="008041C2">
        <w:rPr>
          <w:rFonts w:cstheme="minorHAnsi"/>
          <w:b/>
          <w:sz w:val="18"/>
          <w:szCs w:val="18"/>
        </w:rPr>
        <w:cr/>
      </w:r>
      <w:r w:rsidR="00A7602E" w:rsidRPr="008041C2">
        <w:rPr>
          <w:rFonts w:cstheme="minorHAnsi"/>
          <w:bCs/>
          <w:sz w:val="18"/>
          <w:szCs w:val="18"/>
        </w:rPr>
        <w:t>Fix the grounding wire to the grounding screw above the switch, and ensure good reliable connection of the grounding system.</w:t>
      </w:r>
    </w:p>
    <w:p w14:paraId="7710EF95" w14:textId="147789F4" w:rsidR="008041C2" w:rsidRPr="00934F1F" w:rsidRDefault="003F4B9D">
      <w:pPr>
        <w:rPr>
          <w:rFonts w:cstheme="minorHAnsi"/>
          <w:sz w:val="18"/>
          <w:szCs w:val="18"/>
        </w:rPr>
      </w:pPr>
      <w:r w:rsidRPr="008041C2">
        <w:rPr>
          <w:rFonts w:cstheme="minorHAnsi"/>
          <w:b/>
          <w:sz w:val="18"/>
          <w:szCs w:val="18"/>
        </w:rPr>
        <w:t>7.4 Power Connection</w:t>
      </w:r>
      <w:r w:rsidRPr="008041C2">
        <w:rPr>
          <w:rFonts w:cstheme="minorHAnsi"/>
          <w:b/>
          <w:sz w:val="18"/>
          <w:szCs w:val="18"/>
        </w:rPr>
        <w:cr/>
      </w:r>
      <w:r w:rsidRPr="008041C2">
        <w:rPr>
          <w:rFonts w:cstheme="minorHAnsi"/>
          <w:bCs/>
          <w:sz w:val="18"/>
          <w:szCs w:val="18"/>
        </w:rPr>
        <w:t>Insert the power cord into the specified position of the 6-core terminal, and insert the terminal into the standard power supply inlet (P+1 and P-1 input corresponding to the first power supply P1, and P+2 and P-2 input corresponding to the second power supply P2). The available voltage standard of the power supply is supported from 12VDC to 52VDC</w:t>
      </w:r>
    </w:p>
    <w:p w14:paraId="454B9CD7" w14:textId="4BF863A7" w:rsidR="00617F87" w:rsidRDefault="00934F1F">
      <w:pPr>
        <w:rPr>
          <w:rFonts w:cstheme="minorHAnsi"/>
          <w:sz w:val="18"/>
          <w:szCs w:val="18"/>
        </w:rPr>
      </w:pPr>
      <w:r>
        <w:rPr>
          <w:rFonts w:cstheme="minorHAnsi"/>
          <w:noProof/>
          <w:sz w:val="18"/>
          <w:szCs w:val="18"/>
        </w:rPr>
        <w:drawing>
          <wp:inline distT="0" distB="0" distL="0" distR="0" wp14:anchorId="255BBAD0" wp14:editId="6B16278E">
            <wp:extent cx="2099945" cy="800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2099945" cy="800100"/>
                    </a:xfrm>
                    <a:prstGeom prst="rect">
                      <a:avLst/>
                    </a:prstGeom>
                  </pic:spPr>
                </pic:pic>
              </a:graphicData>
            </a:graphic>
          </wp:inline>
        </w:drawing>
      </w:r>
    </w:p>
    <w:p w14:paraId="1313DB42" w14:textId="77777777" w:rsidR="00934F1F" w:rsidRPr="008041C2" w:rsidRDefault="00934F1F">
      <w:pPr>
        <w:rPr>
          <w:rFonts w:cstheme="minorHAnsi"/>
          <w:sz w:val="18"/>
          <w:szCs w:val="18"/>
        </w:rPr>
      </w:pPr>
    </w:p>
    <w:p w14:paraId="23A61EDE" w14:textId="4B734DC4" w:rsidR="00D16CB5" w:rsidRPr="003F4B9D" w:rsidRDefault="003F4B9D">
      <w:pPr>
        <w:rPr>
          <w:rFonts w:cstheme="minorHAnsi"/>
          <w:sz w:val="15"/>
          <w:szCs w:val="15"/>
        </w:rPr>
      </w:pPr>
      <w:r w:rsidRPr="003F4B9D">
        <w:rPr>
          <w:rFonts w:cstheme="minorHAnsi"/>
          <w:b/>
        </w:rPr>
        <w:t>8.  Packages</w:t>
      </w:r>
    </w:p>
    <w:tbl>
      <w:tblPr>
        <w:tblStyle w:val="af"/>
        <w:tblW w:w="3313" w:type="dxa"/>
        <w:tblInd w:w="108" w:type="dxa"/>
        <w:tblLayout w:type="fixed"/>
        <w:tblLook w:val="04A0" w:firstRow="1" w:lastRow="0" w:firstColumn="1" w:lastColumn="0" w:noHBand="0" w:noVBand="1"/>
      </w:tblPr>
      <w:tblGrid>
        <w:gridCol w:w="1602"/>
        <w:gridCol w:w="1711"/>
      </w:tblGrid>
      <w:tr w:rsidR="00D16CB5" w:rsidRPr="003F4B9D" w14:paraId="31F8A1F1" w14:textId="77777777" w:rsidTr="008041C2">
        <w:tc>
          <w:tcPr>
            <w:tcW w:w="1602" w:type="dxa"/>
            <w:vAlign w:val="center"/>
          </w:tcPr>
          <w:p w14:paraId="36FAE505" w14:textId="2905F516" w:rsidR="00D16CB5" w:rsidRPr="00434174" w:rsidRDefault="003F4B9D" w:rsidP="003F4B9D">
            <w:pPr>
              <w:jc w:val="center"/>
              <w:rPr>
                <w:rFonts w:cstheme="minorHAnsi"/>
                <w:sz w:val="18"/>
                <w:szCs w:val="18"/>
              </w:rPr>
            </w:pPr>
            <w:r w:rsidRPr="00434174">
              <w:rPr>
                <w:rFonts w:cstheme="minorHAnsi"/>
                <w:sz w:val="18"/>
                <w:szCs w:val="18"/>
              </w:rPr>
              <w:t>Content</w:t>
            </w:r>
          </w:p>
        </w:tc>
        <w:tc>
          <w:tcPr>
            <w:tcW w:w="1711" w:type="dxa"/>
            <w:vAlign w:val="center"/>
          </w:tcPr>
          <w:p w14:paraId="5230B766" w14:textId="68623633" w:rsidR="00D16CB5" w:rsidRPr="00434174" w:rsidRDefault="003F4B9D" w:rsidP="003F4B9D">
            <w:pPr>
              <w:jc w:val="center"/>
              <w:rPr>
                <w:rFonts w:cstheme="minorHAnsi"/>
                <w:sz w:val="18"/>
                <w:szCs w:val="18"/>
              </w:rPr>
            </w:pPr>
            <w:r w:rsidRPr="00434174">
              <w:rPr>
                <w:rFonts w:cstheme="minorHAnsi"/>
                <w:sz w:val="18"/>
                <w:szCs w:val="18"/>
              </w:rPr>
              <w:t>QTY</w:t>
            </w:r>
          </w:p>
        </w:tc>
      </w:tr>
      <w:tr w:rsidR="00D16CB5" w:rsidRPr="003F4B9D" w14:paraId="1D3B2406" w14:textId="77777777" w:rsidTr="008041C2">
        <w:tc>
          <w:tcPr>
            <w:tcW w:w="1602" w:type="dxa"/>
            <w:vAlign w:val="center"/>
          </w:tcPr>
          <w:p w14:paraId="2A6964E2" w14:textId="6B0FFBA3" w:rsidR="00D16CB5" w:rsidRPr="00434174" w:rsidRDefault="003F4B9D" w:rsidP="003F4B9D">
            <w:pPr>
              <w:jc w:val="center"/>
              <w:rPr>
                <w:rFonts w:cstheme="minorHAnsi"/>
                <w:sz w:val="18"/>
                <w:szCs w:val="18"/>
              </w:rPr>
            </w:pPr>
            <w:r w:rsidRPr="00434174">
              <w:rPr>
                <w:rFonts w:cstheme="minorHAnsi"/>
                <w:sz w:val="18"/>
                <w:szCs w:val="18"/>
              </w:rPr>
              <w:t>Industrial switch</w:t>
            </w:r>
          </w:p>
        </w:tc>
        <w:tc>
          <w:tcPr>
            <w:tcW w:w="1711" w:type="dxa"/>
            <w:vAlign w:val="center"/>
          </w:tcPr>
          <w:p w14:paraId="284FECC6" w14:textId="77777777" w:rsidR="00D16CB5" w:rsidRPr="00434174" w:rsidRDefault="002D062B" w:rsidP="003F4B9D">
            <w:pPr>
              <w:jc w:val="center"/>
              <w:rPr>
                <w:rFonts w:cstheme="minorHAnsi"/>
                <w:sz w:val="18"/>
                <w:szCs w:val="18"/>
              </w:rPr>
            </w:pPr>
            <w:r w:rsidRPr="00434174">
              <w:rPr>
                <w:rFonts w:cstheme="minorHAnsi"/>
                <w:sz w:val="18"/>
                <w:szCs w:val="18"/>
              </w:rPr>
              <w:t>1 PCS</w:t>
            </w:r>
          </w:p>
        </w:tc>
      </w:tr>
      <w:tr w:rsidR="00D16CB5" w:rsidRPr="003F4B9D" w14:paraId="07BE0BF4" w14:textId="77777777" w:rsidTr="008041C2">
        <w:tc>
          <w:tcPr>
            <w:tcW w:w="1602" w:type="dxa"/>
            <w:vAlign w:val="center"/>
          </w:tcPr>
          <w:p w14:paraId="00E1C796" w14:textId="0C5D2A66" w:rsidR="00D16CB5" w:rsidRPr="00434174" w:rsidRDefault="003F4B9D" w:rsidP="003F4B9D">
            <w:pPr>
              <w:jc w:val="center"/>
              <w:rPr>
                <w:rFonts w:cstheme="minorHAnsi"/>
                <w:sz w:val="18"/>
                <w:szCs w:val="18"/>
              </w:rPr>
            </w:pPr>
            <w:r w:rsidRPr="00434174">
              <w:rPr>
                <w:rFonts w:cstheme="minorHAnsi"/>
                <w:sz w:val="18"/>
                <w:szCs w:val="18"/>
              </w:rPr>
              <w:t>User manual</w:t>
            </w:r>
          </w:p>
        </w:tc>
        <w:tc>
          <w:tcPr>
            <w:tcW w:w="1711" w:type="dxa"/>
            <w:vAlign w:val="center"/>
          </w:tcPr>
          <w:p w14:paraId="70B26AF4" w14:textId="77777777" w:rsidR="00D16CB5" w:rsidRPr="00434174" w:rsidRDefault="002D062B" w:rsidP="003F4B9D">
            <w:pPr>
              <w:jc w:val="center"/>
              <w:rPr>
                <w:rFonts w:cstheme="minorHAnsi"/>
                <w:sz w:val="18"/>
                <w:szCs w:val="18"/>
              </w:rPr>
            </w:pPr>
            <w:r w:rsidRPr="00434174">
              <w:rPr>
                <w:rFonts w:cstheme="minorHAnsi"/>
                <w:sz w:val="18"/>
                <w:szCs w:val="18"/>
              </w:rPr>
              <w:t>1 PCS</w:t>
            </w:r>
          </w:p>
        </w:tc>
      </w:tr>
    </w:tbl>
    <w:p w14:paraId="6C1E0E4D" w14:textId="77777777" w:rsidR="00D16CB5" w:rsidRPr="003F4B9D" w:rsidRDefault="00D16CB5">
      <w:pPr>
        <w:rPr>
          <w:rFonts w:cstheme="minorHAnsi"/>
        </w:rPr>
      </w:pPr>
    </w:p>
    <w:p w14:paraId="58179443" w14:textId="3BB41B72" w:rsidR="00D16CB5" w:rsidRPr="003F4B9D" w:rsidRDefault="00D16CB5">
      <w:pPr>
        <w:ind w:firstLine="420"/>
        <w:rPr>
          <w:rFonts w:cstheme="minorHAnsi"/>
          <w:sz w:val="15"/>
          <w:szCs w:val="15"/>
        </w:rPr>
      </w:pPr>
    </w:p>
    <w:sectPr w:rsidR="00D16CB5" w:rsidRPr="003F4B9D" w:rsidSect="008041C2">
      <w:headerReference w:type="even" r:id="rId21"/>
      <w:headerReference w:type="default" r:id="rId22"/>
      <w:pgSz w:w="11906" w:h="16838"/>
      <w:pgMar w:top="720" w:right="566" w:bottom="720" w:left="567" w:header="851" w:footer="992" w:gutter="0"/>
      <w:cols w:num="3"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BC02E" w14:textId="77777777" w:rsidR="00845DD9" w:rsidRDefault="00845DD9">
      <w:r>
        <w:separator/>
      </w:r>
    </w:p>
  </w:endnote>
  <w:endnote w:type="continuationSeparator" w:id="0">
    <w:p w14:paraId="46E8CE9F" w14:textId="77777777" w:rsidR="00845DD9" w:rsidRDefault="0084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E3FBE" w14:textId="77777777" w:rsidR="00845DD9" w:rsidRDefault="00845DD9">
      <w:r>
        <w:separator/>
      </w:r>
    </w:p>
  </w:footnote>
  <w:footnote w:type="continuationSeparator" w:id="0">
    <w:p w14:paraId="5490F8DC" w14:textId="77777777" w:rsidR="00845DD9" w:rsidRDefault="0084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D655" w14:textId="77777777" w:rsidR="00D16CB5" w:rsidRDefault="00D16CB5">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89171" w14:textId="77777777" w:rsidR="00D16CB5" w:rsidRDefault="00D16CB5">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099B"/>
    <w:multiLevelType w:val="hybridMultilevel"/>
    <w:tmpl w:val="57BC4B44"/>
    <w:lvl w:ilvl="0" w:tplc="3668A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1C4C7C"/>
    <w:multiLevelType w:val="hybridMultilevel"/>
    <w:tmpl w:val="3508ECDA"/>
    <w:lvl w:ilvl="0" w:tplc="E32CD1B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7074"/>
    <w:rsid w:val="0000042A"/>
    <w:rsid w:val="000101DA"/>
    <w:rsid w:val="00010567"/>
    <w:rsid w:val="0002212D"/>
    <w:rsid w:val="00026CF3"/>
    <w:rsid w:val="00026D5F"/>
    <w:rsid w:val="000528BC"/>
    <w:rsid w:val="000578C5"/>
    <w:rsid w:val="000635C9"/>
    <w:rsid w:val="00065273"/>
    <w:rsid w:val="00065416"/>
    <w:rsid w:val="0006698D"/>
    <w:rsid w:val="00084150"/>
    <w:rsid w:val="000A0843"/>
    <w:rsid w:val="000A70CE"/>
    <w:rsid w:val="000C3470"/>
    <w:rsid w:val="000E417B"/>
    <w:rsid w:val="0012066E"/>
    <w:rsid w:val="00120838"/>
    <w:rsid w:val="00186D39"/>
    <w:rsid w:val="001A4FB5"/>
    <w:rsid w:val="00200AD7"/>
    <w:rsid w:val="00221C33"/>
    <w:rsid w:val="002263B1"/>
    <w:rsid w:val="00252967"/>
    <w:rsid w:val="00260145"/>
    <w:rsid w:val="002725CD"/>
    <w:rsid w:val="002C02F6"/>
    <w:rsid w:val="002C75F7"/>
    <w:rsid w:val="002D062B"/>
    <w:rsid w:val="002E342C"/>
    <w:rsid w:val="002F5C52"/>
    <w:rsid w:val="00300A60"/>
    <w:rsid w:val="00305E86"/>
    <w:rsid w:val="00330722"/>
    <w:rsid w:val="003A0D96"/>
    <w:rsid w:val="003B15C5"/>
    <w:rsid w:val="003B2859"/>
    <w:rsid w:val="003E08BD"/>
    <w:rsid w:val="003F4B9D"/>
    <w:rsid w:val="00401F25"/>
    <w:rsid w:val="00413DAA"/>
    <w:rsid w:val="00426235"/>
    <w:rsid w:val="0042657F"/>
    <w:rsid w:val="00433C23"/>
    <w:rsid w:val="00434174"/>
    <w:rsid w:val="00434C93"/>
    <w:rsid w:val="00444E77"/>
    <w:rsid w:val="00492DDA"/>
    <w:rsid w:val="004B674B"/>
    <w:rsid w:val="004C1445"/>
    <w:rsid w:val="00531170"/>
    <w:rsid w:val="00536000"/>
    <w:rsid w:val="005628CB"/>
    <w:rsid w:val="005832FE"/>
    <w:rsid w:val="00590EFF"/>
    <w:rsid w:val="005A7074"/>
    <w:rsid w:val="00617F87"/>
    <w:rsid w:val="00620FB8"/>
    <w:rsid w:val="00630FF1"/>
    <w:rsid w:val="00663703"/>
    <w:rsid w:val="00667CC4"/>
    <w:rsid w:val="00667DAE"/>
    <w:rsid w:val="0069269A"/>
    <w:rsid w:val="006A4469"/>
    <w:rsid w:val="006A53ED"/>
    <w:rsid w:val="006C776C"/>
    <w:rsid w:val="00704E6A"/>
    <w:rsid w:val="0074289B"/>
    <w:rsid w:val="007841B6"/>
    <w:rsid w:val="007A73BC"/>
    <w:rsid w:val="00803929"/>
    <w:rsid w:val="008041C2"/>
    <w:rsid w:val="00843C0D"/>
    <w:rsid w:val="008446DF"/>
    <w:rsid w:val="00845DD9"/>
    <w:rsid w:val="00863372"/>
    <w:rsid w:val="008A70B2"/>
    <w:rsid w:val="00930911"/>
    <w:rsid w:val="00934F04"/>
    <w:rsid w:val="00934F1F"/>
    <w:rsid w:val="00960256"/>
    <w:rsid w:val="00967DAD"/>
    <w:rsid w:val="00981F36"/>
    <w:rsid w:val="00997632"/>
    <w:rsid w:val="009B3D0D"/>
    <w:rsid w:val="009D5DC1"/>
    <w:rsid w:val="009F16C7"/>
    <w:rsid w:val="00A30A9B"/>
    <w:rsid w:val="00A56884"/>
    <w:rsid w:val="00A7042E"/>
    <w:rsid w:val="00A7602E"/>
    <w:rsid w:val="00AA1D7A"/>
    <w:rsid w:val="00AB1E57"/>
    <w:rsid w:val="00AC0E2F"/>
    <w:rsid w:val="00AF1F33"/>
    <w:rsid w:val="00B176B3"/>
    <w:rsid w:val="00B20A97"/>
    <w:rsid w:val="00B4254E"/>
    <w:rsid w:val="00B445D9"/>
    <w:rsid w:val="00B57C0B"/>
    <w:rsid w:val="00B71955"/>
    <w:rsid w:val="00B92466"/>
    <w:rsid w:val="00BE4464"/>
    <w:rsid w:val="00BF7C9C"/>
    <w:rsid w:val="00C02570"/>
    <w:rsid w:val="00C03831"/>
    <w:rsid w:val="00C26E3B"/>
    <w:rsid w:val="00C526F8"/>
    <w:rsid w:val="00C760F1"/>
    <w:rsid w:val="00CC53F0"/>
    <w:rsid w:val="00CD52BF"/>
    <w:rsid w:val="00D0738F"/>
    <w:rsid w:val="00D16CB5"/>
    <w:rsid w:val="00D179AD"/>
    <w:rsid w:val="00D2773F"/>
    <w:rsid w:val="00D36081"/>
    <w:rsid w:val="00D47EFF"/>
    <w:rsid w:val="00D5180E"/>
    <w:rsid w:val="00D5294D"/>
    <w:rsid w:val="00D941AC"/>
    <w:rsid w:val="00D97E69"/>
    <w:rsid w:val="00DA2C82"/>
    <w:rsid w:val="00DE0C25"/>
    <w:rsid w:val="00DE7F1A"/>
    <w:rsid w:val="00E1052F"/>
    <w:rsid w:val="00E16A18"/>
    <w:rsid w:val="00E31371"/>
    <w:rsid w:val="00E54B0D"/>
    <w:rsid w:val="00EB1FD6"/>
    <w:rsid w:val="00EB761F"/>
    <w:rsid w:val="00ED00D0"/>
    <w:rsid w:val="00ED321A"/>
    <w:rsid w:val="00F32B79"/>
    <w:rsid w:val="00F8721B"/>
    <w:rsid w:val="00F90329"/>
    <w:rsid w:val="00F95566"/>
    <w:rsid w:val="00FD754A"/>
    <w:rsid w:val="0741677C"/>
    <w:rsid w:val="1D094C5E"/>
    <w:rsid w:val="761F6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B05368"/>
  <w15:docId w15:val="{ECDBDBE8-EF36-4A88-A41D-CED0FD61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jc w:val="left"/>
    </w:pPr>
    <w:rPr>
      <w:rFonts w:ascii="宋体" w:hAnsi="宋体" w:cs="宋体"/>
      <w:kern w:val="0"/>
      <w:sz w:val="24"/>
      <w:szCs w:val="24"/>
    </w:rPr>
  </w:style>
  <w:style w:type="paragraph" w:styleId="ac">
    <w:name w:val="Title"/>
    <w:basedOn w:val="a"/>
    <w:next w:val="a"/>
    <w:link w:val="ad"/>
    <w:uiPriority w:val="10"/>
    <w:qFormat/>
    <w:pPr>
      <w:spacing w:before="240" w:after="60"/>
      <w:jc w:val="center"/>
      <w:outlineLvl w:val="0"/>
    </w:pPr>
    <w:rPr>
      <w:rFonts w:asciiTheme="majorHAnsi" w:eastAsia="宋体" w:hAnsiTheme="majorHAnsi" w:cstheme="majorBidi"/>
      <w:b/>
      <w:bCs/>
      <w:sz w:val="32"/>
      <w:szCs w:val="32"/>
    </w:rPr>
  </w:style>
  <w:style w:type="character" w:styleId="ae">
    <w:name w:val="line number"/>
    <w:basedOn w:val="a0"/>
    <w:uiPriority w:val="99"/>
    <w:semiHidden/>
    <w:unhideWhenUsed/>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d">
    <w:name w:val="标题 字符"/>
    <w:basedOn w:val="a0"/>
    <w:link w:val="ac"/>
    <w:uiPriority w:val="10"/>
    <w:qFormat/>
    <w:rPr>
      <w:rFonts w:asciiTheme="majorHAnsi" w:eastAsia="宋体" w:hAnsiTheme="majorHAnsi" w:cstheme="majorBidi"/>
      <w:b/>
      <w:bCs/>
      <w:sz w:val="32"/>
      <w:szCs w:val="32"/>
    </w:rPr>
  </w:style>
  <w:style w:type="character" w:customStyle="1" w:styleId="a4">
    <w:name w:val="文档结构图 字符"/>
    <w:basedOn w:val="a0"/>
    <w:link w:val="a3"/>
    <w:uiPriority w:val="99"/>
    <w:semiHidden/>
    <w:rPr>
      <w:rFonts w:ascii="宋体" w:eastAsia="宋体"/>
      <w:sz w:val="18"/>
      <w:szCs w:val="18"/>
    </w:rPr>
  </w:style>
  <w:style w:type="paragraph" w:styleId="af0">
    <w:name w:val="List Paragraph"/>
    <w:basedOn w:val="a"/>
    <w:uiPriority w:val="99"/>
    <w:rsid w:val="009976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2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AF2A66-FFF3-42C4-AE59-3F6908D1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1093</Words>
  <Characters>6233</Characters>
  <Application>Microsoft Office Word</Application>
  <DocSecurity>0</DocSecurity>
  <Lines>51</Lines>
  <Paragraphs>14</Paragraphs>
  <ScaleCrop>false</ScaleCrop>
  <Company>微软中国</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66</cp:revision>
  <dcterms:created xsi:type="dcterms:W3CDTF">2019-11-20T02:44:00Z</dcterms:created>
  <dcterms:modified xsi:type="dcterms:W3CDTF">2023-07-05T03:02:00Z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