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02" w:rsidRDefault="004C1A5C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367E81">
        <w:rPr>
          <w:rFonts w:hint="eastAsia"/>
        </w:rPr>
        <w:t xml:space="preserve">D05G </w:t>
      </w:r>
      <w:r w:rsidR="00367E81">
        <w:rPr>
          <w:rFonts w:hint="eastAsia"/>
        </w:rPr>
        <w:t>千兆五口交换机说明书</w:t>
      </w:r>
    </w:p>
    <w:p w:rsidR="009D2702" w:rsidRDefault="00367E81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9D2702" w:rsidRDefault="00367E81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路千兆上联电口</w:t>
      </w:r>
      <w:r>
        <w:rPr>
          <w:rFonts w:hint="eastAsia"/>
          <w:sz w:val="15"/>
          <w:szCs w:val="15"/>
        </w:rPr>
        <w:t>+4</w:t>
      </w:r>
      <w:r>
        <w:rPr>
          <w:rFonts w:hint="eastAsia"/>
          <w:sz w:val="15"/>
          <w:szCs w:val="15"/>
        </w:rPr>
        <w:t>路千兆下联电口工业级以太网交换机，支持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10/100/1000Base-TX</w:t>
      </w:r>
      <w:r>
        <w:rPr>
          <w:rFonts w:hint="eastAsia"/>
          <w:sz w:val="15"/>
          <w:szCs w:val="15"/>
        </w:rPr>
        <w:t>上联电口和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10Base-T/100Base-TX/1000 Base-TX</w:t>
      </w:r>
      <w:r>
        <w:rPr>
          <w:rFonts w:hint="eastAsia"/>
          <w:sz w:val="15"/>
          <w:szCs w:val="15"/>
        </w:rPr>
        <w:t>下联电口。产品符合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4C1A5C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D05G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4C1A5C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D05G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9D2702" w:rsidRDefault="00367E81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9D2702" w:rsidRDefault="00367E81">
      <w:r>
        <w:rPr>
          <w:noProof/>
        </w:rPr>
        <w:drawing>
          <wp:inline distT="0" distB="0" distL="0" distR="0">
            <wp:extent cx="2035175" cy="86487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6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02" w:rsidRDefault="004C1A5C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367E81">
        <w:rPr>
          <w:rFonts w:hint="eastAsia"/>
          <w:b/>
          <w:sz w:val="15"/>
          <w:szCs w:val="15"/>
        </w:rPr>
        <w:t>D05G</w:t>
      </w:r>
      <w:r w:rsidR="00367E81">
        <w:rPr>
          <w:rFonts w:hint="eastAsia"/>
          <w:b/>
          <w:sz w:val="15"/>
          <w:szCs w:val="15"/>
        </w:rPr>
        <w:t>侧面板：</w:t>
      </w:r>
      <w:r w:rsidR="00367E81">
        <w:rPr>
          <w:rFonts w:hint="eastAsia"/>
          <w:sz w:val="15"/>
          <w:szCs w:val="15"/>
        </w:rPr>
        <w:t>P1</w:t>
      </w:r>
      <w:r w:rsidR="00367E81">
        <w:rPr>
          <w:rFonts w:hint="eastAsia"/>
          <w:sz w:val="15"/>
          <w:szCs w:val="15"/>
        </w:rPr>
        <w:t>、</w:t>
      </w:r>
      <w:r w:rsidR="00367E81">
        <w:rPr>
          <w:rFonts w:hint="eastAsia"/>
          <w:sz w:val="15"/>
          <w:szCs w:val="15"/>
        </w:rPr>
        <w:t>P2</w:t>
      </w:r>
      <w:r w:rsidR="00367E81">
        <w:rPr>
          <w:rFonts w:hint="eastAsia"/>
          <w:sz w:val="15"/>
          <w:szCs w:val="15"/>
        </w:rPr>
        <w:t>为接电端子号，</w:t>
      </w:r>
      <w:r w:rsidR="00367E81">
        <w:rPr>
          <w:rFonts w:hint="eastAsia"/>
          <w:sz w:val="15"/>
          <w:szCs w:val="15"/>
        </w:rPr>
        <w:t>F</w:t>
      </w:r>
      <w:r w:rsidR="00367E81">
        <w:rPr>
          <w:rFonts w:hint="eastAsia"/>
          <w:sz w:val="15"/>
          <w:szCs w:val="15"/>
        </w:rPr>
        <w:t>为报警器接口；</w:t>
      </w:r>
      <w:r w:rsidR="00367E81">
        <w:rPr>
          <w:rFonts w:hint="eastAsia"/>
          <w:sz w:val="15"/>
          <w:szCs w:val="15"/>
        </w:rPr>
        <w:t>P+1</w:t>
      </w:r>
      <w:r w:rsidR="00367E81">
        <w:rPr>
          <w:rFonts w:hint="eastAsia"/>
          <w:sz w:val="15"/>
          <w:szCs w:val="15"/>
        </w:rPr>
        <w:t>、</w:t>
      </w:r>
      <w:r w:rsidR="00367E81">
        <w:rPr>
          <w:rFonts w:hint="eastAsia"/>
          <w:sz w:val="15"/>
          <w:szCs w:val="15"/>
        </w:rPr>
        <w:t>P-1</w:t>
      </w:r>
      <w:r w:rsidR="00367E81">
        <w:rPr>
          <w:rFonts w:hint="eastAsia"/>
          <w:sz w:val="15"/>
          <w:szCs w:val="15"/>
        </w:rPr>
        <w:t>分别对应接电的正负极；接地螺丝，用于设备接地。</w:t>
      </w:r>
    </w:p>
    <w:p w:rsidR="009D2702" w:rsidRDefault="00861ED0">
      <w:r>
        <w:rPr>
          <w:noProof/>
        </w:rPr>
        <w:drawing>
          <wp:inline distT="0" distB="0" distL="0" distR="0" wp14:anchorId="697C7BC9" wp14:editId="5D138754">
            <wp:extent cx="2035175" cy="62804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2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02" w:rsidRDefault="004C1A5C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367E81">
        <w:rPr>
          <w:rFonts w:hint="eastAsia"/>
          <w:b/>
          <w:sz w:val="15"/>
          <w:szCs w:val="15"/>
        </w:rPr>
        <w:t>D05G</w:t>
      </w:r>
      <w:r w:rsidR="00367E81">
        <w:rPr>
          <w:rFonts w:hint="eastAsia"/>
          <w:b/>
          <w:sz w:val="15"/>
          <w:szCs w:val="15"/>
        </w:rPr>
        <w:t>前面板：</w:t>
      </w:r>
      <w:r w:rsidR="00367E81">
        <w:rPr>
          <w:rFonts w:hint="eastAsia"/>
          <w:sz w:val="15"/>
          <w:szCs w:val="15"/>
        </w:rPr>
        <w:t>端口上黄灯为</w:t>
      </w:r>
      <w:r w:rsidR="00367E81">
        <w:rPr>
          <w:rFonts w:hint="eastAsia"/>
          <w:sz w:val="15"/>
          <w:szCs w:val="15"/>
        </w:rPr>
        <w:t>link</w:t>
      </w:r>
      <w:r w:rsidR="00367E81">
        <w:rPr>
          <w:rFonts w:hint="eastAsia"/>
          <w:sz w:val="15"/>
          <w:szCs w:val="15"/>
        </w:rPr>
        <w:t>灯，建立连接时亮起、传输数据是闪烁；绿灯为</w:t>
      </w:r>
      <w:r w:rsidR="00367E81">
        <w:rPr>
          <w:rFonts w:hint="eastAsia"/>
          <w:sz w:val="15"/>
          <w:szCs w:val="15"/>
        </w:rPr>
        <w:t>POE</w:t>
      </w:r>
      <w:r w:rsidR="00367E81">
        <w:rPr>
          <w:rFonts w:hint="eastAsia"/>
          <w:sz w:val="15"/>
          <w:szCs w:val="15"/>
        </w:rPr>
        <w:t>灯，只在交换机端口对下联</w:t>
      </w:r>
      <w:r w:rsidR="00367E81">
        <w:rPr>
          <w:rFonts w:hint="eastAsia"/>
          <w:sz w:val="15"/>
          <w:szCs w:val="15"/>
        </w:rPr>
        <w:t>PD</w:t>
      </w:r>
      <w:r w:rsidR="00367E81">
        <w:rPr>
          <w:rFonts w:hint="eastAsia"/>
          <w:sz w:val="15"/>
          <w:szCs w:val="15"/>
        </w:rPr>
        <w:t>供电是亮起；电源指示灯</w:t>
      </w:r>
      <w:r w:rsidR="00367E81">
        <w:rPr>
          <w:rFonts w:hint="eastAsia"/>
          <w:sz w:val="15"/>
          <w:szCs w:val="15"/>
        </w:rPr>
        <w:t>P1</w:t>
      </w:r>
      <w:r w:rsidR="00367E81">
        <w:rPr>
          <w:rFonts w:hint="eastAsia"/>
          <w:sz w:val="15"/>
          <w:szCs w:val="15"/>
        </w:rPr>
        <w:t>、</w:t>
      </w:r>
      <w:r w:rsidR="00367E81">
        <w:rPr>
          <w:rFonts w:hint="eastAsia"/>
          <w:sz w:val="15"/>
          <w:szCs w:val="15"/>
        </w:rPr>
        <w:t>P2</w:t>
      </w:r>
      <w:r w:rsidR="00367E81">
        <w:rPr>
          <w:rFonts w:hint="eastAsia"/>
          <w:sz w:val="15"/>
          <w:szCs w:val="15"/>
        </w:rPr>
        <w:t>，显示当前设备是否正常受电以及供电端子号；</w:t>
      </w:r>
      <w:r w:rsidR="00367E81">
        <w:rPr>
          <w:rFonts w:hint="eastAsia"/>
          <w:sz w:val="15"/>
          <w:szCs w:val="15"/>
        </w:rPr>
        <w:t>FALL</w:t>
      </w:r>
      <w:r w:rsidR="00367E81">
        <w:rPr>
          <w:rFonts w:hint="eastAsia"/>
          <w:sz w:val="15"/>
          <w:szCs w:val="15"/>
        </w:rPr>
        <w:t>灯，系统运行灯，查看系统是否正常运行，正常情况下为长亮。</w:t>
      </w:r>
    </w:p>
    <w:p w:rsidR="009D2702" w:rsidRDefault="00367E81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9D2702" w:rsidRDefault="00861ED0">
      <w:r>
        <w:rPr>
          <w:noProof/>
        </w:rPr>
        <w:drawing>
          <wp:inline distT="0" distB="0" distL="0" distR="0" wp14:anchorId="60F2FDD7" wp14:editId="76061546">
            <wp:extent cx="2035175" cy="11662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16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02" w:rsidRDefault="00367E81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9D2702" w:rsidRDefault="00367E81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●符合工业级运营标准，平均无故障工作在30万小时以上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●工作电源：DC 12-52V 提供反接保护</w:t>
      </w:r>
    </w:p>
    <w:p w:rsidR="009D2702" w:rsidRDefault="00367E81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●雷击浪涌冲击防护(电源)：5000A(8/20μs)</w:t>
      </w:r>
    </w:p>
    <w:p w:rsidR="009D2702" w:rsidRDefault="00367E81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1路千兆上联电口+4路千兆下联电口</w:t>
      </w:r>
    </w:p>
    <w:p w:rsidR="009D2702" w:rsidRDefault="00367E81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 ：-40～85 °C（-40～185 °F）；储存温度 : -40～85 °C（-40～185 °F）；</w:t>
      </w:r>
      <w:r>
        <w:rPr>
          <w:b/>
          <w:sz w:val="15"/>
          <w:szCs w:val="15"/>
        </w:rPr>
        <w:t xml:space="preserve"> </w:t>
      </w:r>
    </w:p>
    <w:p w:rsidR="009D2702" w:rsidRDefault="00367E81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 ：1Mbit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；MAC地址表 : 2K；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功耗：〈3W；千兆端口包转换率：1.488Mpps；背板带宽：</w:t>
      </w:r>
      <w:r w:rsidR="00C7271A">
        <w:rPr>
          <w:rFonts w:ascii="宋体" w:eastAsia="宋体" w:hAnsi="宋体" w:cs="宋体" w:hint="eastAsia"/>
          <w:color w:val="0C0C0C"/>
          <w:sz w:val="15"/>
          <w:szCs w:val="15"/>
        </w:rPr>
        <w:t>14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G</w:t>
      </w:r>
      <w:r w:rsidR="00C7271A">
        <w:rPr>
          <w:rFonts w:ascii="宋体" w:eastAsia="宋体" w:hAnsi="宋体" w:cs="宋体" w:hint="eastAsia"/>
          <w:color w:val="0C0C0C"/>
          <w:sz w:val="15"/>
          <w:szCs w:val="15"/>
        </w:rPr>
        <w:t>bps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 ：DC12-52V（双电源冗余备份）；接入端子 ：凤凰端子；支持双电源冗余；支持内置过流4.0A保护；支持反接保护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外壳：IP40防护等级，金属外壳；安装 ：DIN 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0.36Kg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 ：</w:t>
      </w:r>
      <w:r w:rsidR="00861ED0">
        <w:rPr>
          <w:rFonts w:ascii="宋体" w:eastAsia="宋体" w:hAnsi="宋体" w:cs="宋体" w:hint="eastAsia"/>
          <w:color w:val="000000"/>
          <w:sz w:val="15"/>
          <w:szCs w:val="15"/>
        </w:rPr>
        <w:t>118x 85.7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x 33</w:t>
      </w:r>
      <w:r w:rsidR="00861ED0">
        <w:rPr>
          <w:rFonts w:ascii="宋体" w:eastAsia="宋体" w:hAnsi="宋体" w:cs="宋体" w:hint="eastAsia"/>
          <w:color w:val="000000"/>
          <w:sz w:val="15"/>
          <w:szCs w:val="15"/>
        </w:rPr>
        <w:t>.5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mm （宽 x 深 x 高）</w:t>
      </w:r>
    </w:p>
    <w:p w:rsidR="009D2702" w:rsidRDefault="00367E81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4.7行业标准：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(ESD)，Level 4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空气放电：±1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cs="宋体"/>
          <w:color w:val="000000"/>
          <w:sz w:val="15"/>
          <w:szCs w:val="15"/>
        </w:rPr>
        <w:t>kV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接触放电：±8kV</w:t>
      </w:r>
    </w:p>
    <w:p w:rsidR="009D2702" w:rsidRDefault="009D2702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(RS)，Level 3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试验电平：10V/m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频率范围：80MHz-1GHz</w:t>
      </w:r>
    </w:p>
    <w:p w:rsidR="009D2702" w:rsidRDefault="009D2702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(EFT)，Level 4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电源：±4kV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以太网接口：±2kV</w:t>
      </w:r>
    </w:p>
    <w:p w:rsidR="009D2702" w:rsidRDefault="009D2702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网口 : ±4kV CM//±2kV DM ; 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IEC(EN)61000-4-6(射频传导) :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3V(10kHz～150kHz),10V(150kHz～80MHz)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IEC(EN)61000-4-16(共模传导) :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30V cont. 300V,1s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冲击：IEC 60068-2-27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自由落体：IEC 60068-2-32</w:t>
      </w:r>
    </w:p>
    <w:p w:rsidR="009D2702" w:rsidRDefault="00367E8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震动：IEC 60068-2-6</w:t>
      </w:r>
    </w:p>
    <w:p w:rsidR="009D2702" w:rsidRDefault="00367E81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9D2702" w:rsidRDefault="00367E81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/>
          <w:b/>
          <w:color w:val="000000"/>
          <w:sz w:val="15"/>
          <w:szCs w:val="15"/>
        </w:rPr>
        <w:t>10/100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/1000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Base-TX以太网接口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</w:t>
      </w:r>
      <w:r>
        <w:rPr>
          <w:rFonts w:hint="eastAsia"/>
          <w:sz w:val="15"/>
          <w:szCs w:val="15"/>
        </w:rPr>
        <w:t>/1000</w:t>
      </w:r>
      <w:r>
        <w:rPr>
          <w:sz w:val="15"/>
          <w:szCs w:val="15"/>
        </w:rPr>
        <w:t>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9D2702" w:rsidRDefault="00367E81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02" w:rsidRDefault="00367E81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操作，可以使用直通</w:t>
      </w:r>
      <w:r>
        <w:rPr>
          <w:rFonts w:hint="eastAsia"/>
          <w:sz w:val="15"/>
          <w:szCs w:val="15"/>
        </w:rPr>
        <w:t>线连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其它</w:t>
      </w:r>
      <w:r>
        <w:rPr>
          <w:rFonts w:hint="eastAsia"/>
          <w:sz w:val="15"/>
          <w:szCs w:val="15"/>
        </w:rPr>
        <w:t>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</w:t>
      </w:r>
      <w:r>
        <w:rPr>
          <w:sz w:val="15"/>
          <w:szCs w:val="15"/>
        </w:rPr>
        <w:t>通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rFonts w:hint="eastAsia"/>
          <w:sz w:val="15"/>
          <w:szCs w:val="15"/>
        </w:rPr>
        <w:t>8</w:t>
      </w:r>
      <w:r>
        <w:rPr>
          <w:sz w:val="15"/>
          <w:szCs w:val="15"/>
        </w:rPr>
        <w:t>一</w:t>
      </w:r>
      <w:r>
        <w:rPr>
          <w:rFonts w:hint="eastAsia"/>
          <w:sz w:val="15"/>
          <w:szCs w:val="15"/>
        </w:rPr>
        <w:t>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9D2702" w:rsidRDefault="00367E81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02" w:rsidRDefault="00367E81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9D2702" w:rsidRDefault="00367E81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9D2702">
        <w:trPr>
          <w:jc w:val="center"/>
        </w:trPr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9D2702">
        <w:trPr>
          <w:jc w:val="center"/>
        </w:trPr>
        <w:tc>
          <w:tcPr>
            <w:tcW w:w="1140" w:type="dxa"/>
            <w:vMerge w:val="restart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DC1/DC2</w:t>
            </w: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9D2702">
        <w:trPr>
          <w:jc w:val="center"/>
        </w:trPr>
        <w:tc>
          <w:tcPr>
            <w:tcW w:w="1140" w:type="dxa"/>
            <w:vMerge/>
            <w:vAlign w:val="center"/>
          </w:tcPr>
          <w:p w:rsidR="009D2702" w:rsidRDefault="009D27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9D2702">
        <w:trPr>
          <w:jc w:val="center"/>
        </w:trPr>
        <w:tc>
          <w:tcPr>
            <w:tcW w:w="1140" w:type="dxa"/>
            <w:vMerge w:val="restart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9D2702">
        <w:trPr>
          <w:jc w:val="center"/>
        </w:trPr>
        <w:tc>
          <w:tcPr>
            <w:tcW w:w="1140" w:type="dxa"/>
            <w:vMerge/>
            <w:vAlign w:val="center"/>
          </w:tcPr>
          <w:p w:rsidR="009D2702" w:rsidRDefault="009D27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9D2702">
        <w:trPr>
          <w:jc w:val="center"/>
        </w:trPr>
        <w:tc>
          <w:tcPr>
            <w:tcW w:w="1140" w:type="dxa"/>
            <w:vMerge/>
            <w:vAlign w:val="center"/>
          </w:tcPr>
          <w:p w:rsidR="009D2702" w:rsidRDefault="009D27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9D2702">
        <w:trPr>
          <w:jc w:val="center"/>
        </w:trPr>
        <w:tc>
          <w:tcPr>
            <w:tcW w:w="1140" w:type="dxa"/>
            <w:vMerge/>
            <w:vAlign w:val="center"/>
          </w:tcPr>
          <w:p w:rsidR="009D2702" w:rsidRDefault="009D27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9D2702">
        <w:trPr>
          <w:jc w:val="center"/>
        </w:trPr>
        <w:tc>
          <w:tcPr>
            <w:tcW w:w="1140" w:type="dxa"/>
            <w:vMerge w:val="restart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FALL</w:t>
            </w: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交换机处于运行过程中</w:t>
            </w:r>
          </w:p>
        </w:tc>
      </w:tr>
      <w:tr w:rsidR="009D2702">
        <w:trPr>
          <w:jc w:val="center"/>
        </w:trPr>
        <w:tc>
          <w:tcPr>
            <w:tcW w:w="1140" w:type="dxa"/>
            <w:vMerge/>
            <w:vAlign w:val="center"/>
          </w:tcPr>
          <w:p w:rsidR="009D2702" w:rsidRDefault="009D27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绿灯灭</w:t>
            </w:r>
          </w:p>
        </w:tc>
        <w:tc>
          <w:tcPr>
            <w:tcW w:w="114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交换机故障或未运行</w:t>
            </w:r>
          </w:p>
        </w:tc>
      </w:tr>
    </w:tbl>
    <w:p w:rsidR="009D2702" w:rsidRDefault="00367E81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9D2702" w:rsidRDefault="00367E81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</w:t>
      </w:r>
      <w:r>
        <w:rPr>
          <w:sz w:val="15"/>
          <w:szCs w:val="15"/>
        </w:rPr>
        <w:lastRenderedPageBreak/>
        <w:t>请遵从以下的注意事项</w:t>
      </w:r>
      <w:r>
        <w:rPr>
          <w:sz w:val="15"/>
          <w:szCs w:val="15"/>
        </w:rPr>
        <w:t>: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     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     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9D2702" w:rsidRDefault="00367E81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1466850</wp:posOffset>
            </wp:positionV>
            <wp:extent cx="602615" cy="852805"/>
            <wp:effectExtent l="19050" t="0" r="698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9D2702" w:rsidRDefault="00367E81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9D2702" w:rsidRDefault="00367E81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02" w:rsidRDefault="00367E81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9D2702" w:rsidRDefault="00367E81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9D2702" w:rsidRDefault="00367E81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9D2702">
        <w:tc>
          <w:tcPr>
            <w:tcW w:w="171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9D2702">
        <w:tc>
          <w:tcPr>
            <w:tcW w:w="171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9D2702">
        <w:tc>
          <w:tcPr>
            <w:tcW w:w="171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9D2702">
        <w:tc>
          <w:tcPr>
            <w:tcW w:w="171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9D2702">
        <w:tc>
          <w:tcPr>
            <w:tcW w:w="1710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9D2702" w:rsidRDefault="00367E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9D2702" w:rsidRDefault="00367E81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9D2702" w:rsidRDefault="00367E81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"/>
        <w:gridCol w:w="2430"/>
      </w:tblGrid>
      <w:tr w:rsidR="009D2702">
        <w:tc>
          <w:tcPr>
            <w:tcW w:w="675" w:type="dxa"/>
            <w:vAlign w:val="center"/>
          </w:tcPr>
          <w:p w:rsidR="009D2702" w:rsidRDefault="00367E81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9D2702" w:rsidRDefault="00367E81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9D2702">
        <w:tc>
          <w:tcPr>
            <w:tcW w:w="675" w:type="dxa"/>
            <w:vAlign w:val="center"/>
          </w:tcPr>
          <w:p w:rsidR="009D2702" w:rsidRDefault="004C1A5C">
            <w:pPr>
              <w:jc w:val="center"/>
            </w:pPr>
            <w:r>
              <w:rPr>
                <w:rFonts w:hint="eastAsia"/>
              </w:rPr>
              <w:t>LBT</w:t>
            </w:r>
            <w:r w:rsidR="00367E81">
              <w:rPr>
                <w:rFonts w:hint="eastAsia"/>
              </w:rPr>
              <w:t>D05G</w:t>
            </w:r>
          </w:p>
        </w:tc>
        <w:tc>
          <w:tcPr>
            <w:tcW w:w="2746" w:type="dxa"/>
            <w:vAlign w:val="center"/>
          </w:tcPr>
          <w:p w:rsidR="009D2702" w:rsidRDefault="00367E81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5</w:t>
            </w:r>
            <w:r>
              <w:rPr>
                <w:rFonts w:eastAsia="宋体" w:hint="eastAsia"/>
                <w:sz w:val="13"/>
                <w:szCs w:val="13"/>
              </w:rPr>
              <w:t>口千兆以太网交换机、导轨式、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9D2702">
        <w:tc>
          <w:tcPr>
            <w:tcW w:w="675" w:type="dxa"/>
            <w:vAlign w:val="center"/>
          </w:tcPr>
          <w:p w:rsidR="009D2702" w:rsidRDefault="00367E81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9D2702" w:rsidRDefault="00367E81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9D2702">
        <w:tc>
          <w:tcPr>
            <w:tcW w:w="675" w:type="dxa"/>
            <w:vAlign w:val="center"/>
          </w:tcPr>
          <w:p w:rsidR="009D2702" w:rsidRDefault="00367E8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9D2702" w:rsidRDefault="00367E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24V/1.5A，适用于非POE工业交换机产品系列。</w:t>
            </w:r>
          </w:p>
        </w:tc>
      </w:tr>
      <w:tr w:rsidR="009D2702">
        <w:tc>
          <w:tcPr>
            <w:tcW w:w="675" w:type="dxa"/>
            <w:vAlign w:val="center"/>
          </w:tcPr>
          <w:p w:rsidR="009D2702" w:rsidRDefault="00367E8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9D2702" w:rsidRDefault="00367E8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52V/1.5A，适用于1端口内POE供电和非POE工业交换机产品系列</w:t>
            </w:r>
          </w:p>
        </w:tc>
      </w:tr>
    </w:tbl>
    <w:p w:rsidR="009D2702" w:rsidRDefault="009D2702"/>
    <w:p w:rsidR="009D2702" w:rsidRDefault="009D2702">
      <w:pPr>
        <w:ind w:firstLine="420"/>
        <w:rPr>
          <w:sz w:val="15"/>
          <w:szCs w:val="15"/>
        </w:rPr>
      </w:pPr>
    </w:p>
    <w:sectPr w:rsidR="009D27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D9" w:rsidRDefault="00AC1ED9">
      <w:r>
        <w:separator/>
      </w:r>
    </w:p>
  </w:endnote>
  <w:endnote w:type="continuationSeparator" w:id="0">
    <w:p w:rsidR="00AC1ED9" w:rsidRDefault="00AC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02" w:rsidRDefault="009D27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02" w:rsidRDefault="009D27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02" w:rsidRDefault="009D27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D9" w:rsidRDefault="00AC1ED9">
      <w:r>
        <w:separator/>
      </w:r>
    </w:p>
  </w:footnote>
  <w:footnote w:type="continuationSeparator" w:id="0">
    <w:p w:rsidR="00AC1ED9" w:rsidRDefault="00AC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02" w:rsidRDefault="009D270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02" w:rsidRDefault="009D2702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02" w:rsidRDefault="009D27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26CF3"/>
    <w:rsid w:val="00026D5F"/>
    <w:rsid w:val="000578C5"/>
    <w:rsid w:val="000635C9"/>
    <w:rsid w:val="00065273"/>
    <w:rsid w:val="0006698D"/>
    <w:rsid w:val="00084150"/>
    <w:rsid w:val="0012066E"/>
    <w:rsid w:val="00120838"/>
    <w:rsid w:val="00186D39"/>
    <w:rsid w:val="001A4FB5"/>
    <w:rsid w:val="00200AD7"/>
    <w:rsid w:val="002263B1"/>
    <w:rsid w:val="00252967"/>
    <w:rsid w:val="00260145"/>
    <w:rsid w:val="0031086E"/>
    <w:rsid w:val="00365BD2"/>
    <w:rsid w:val="00367E81"/>
    <w:rsid w:val="003B2859"/>
    <w:rsid w:val="003E08BD"/>
    <w:rsid w:val="00413DAA"/>
    <w:rsid w:val="0042657F"/>
    <w:rsid w:val="00433C23"/>
    <w:rsid w:val="00434C93"/>
    <w:rsid w:val="004B674B"/>
    <w:rsid w:val="004C1445"/>
    <w:rsid w:val="004C1A5C"/>
    <w:rsid w:val="00531170"/>
    <w:rsid w:val="005628CB"/>
    <w:rsid w:val="00590EFF"/>
    <w:rsid w:val="005A7074"/>
    <w:rsid w:val="005B04DA"/>
    <w:rsid w:val="00613DD9"/>
    <w:rsid w:val="006311AC"/>
    <w:rsid w:val="006A53ED"/>
    <w:rsid w:val="006C776C"/>
    <w:rsid w:val="006D2A3C"/>
    <w:rsid w:val="0074289B"/>
    <w:rsid w:val="007841B6"/>
    <w:rsid w:val="007F401D"/>
    <w:rsid w:val="00803929"/>
    <w:rsid w:val="00836A21"/>
    <w:rsid w:val="00854F95"/>
    <w:rsid w:val="00861ED0"/>
    <w:rsid w:val="00863372"/>
    <w:rsid w:val="008A70B2"/>
    <w:rsid w:val="008C0134"/>
    <w:rsid w:val="00930911"/>
    <w:rsid w:val="00960256"/>
    <w:rsid w:val="009D2702"/>
    <w:rsid w:val="009F16C7"/>
    <w:rsid w:val="00A56884"/>
    <w:rsid w:val="00A7042E"/>
    <w:rsid w:val="00AC0E2F"/>
    <w:rsid w:val="00AC1ED9"/>
    <w:rsid w:val="00B20A97"/>
    <w:rsid w:val="00B4254E"/>
    <w:rsid w:val="00B57C0B"/>
    <w:rsid w:val="00B71955"/>
    <w:rsid w:val="00BF7C9C"/>
    <w:rsid w:val="00C01D82"/>
    <w:rsid w:val="00C02570"/>
    <w:rsid w:val="00C03831"/>
    <w:rsid w:val="00C10A51"/>
    <w:rsid w:val="00C7271A"/>
    <w:rsid w:val="00D2773F"/>
    <w:rsid w:val="00D3374A"/>
    <w:rsid w:val="00D36081"/>
    <w:rsid w:val="00D47EFF"/>
    <w:rsid w:val="00D97E69"/>
    <w:rsid w:val="00DA2C82"/>
    <w:rsid w:val="00E31371"/>
    <w:rsid w:val="00EB1FD6"/>
    <w:rsid w:val="00EE28B4"/>
    <w:rsid w:val="00F01506"/>
    <w:rsid w:val="00F8721B"/>
    <w:rsid w:val="00FB3616"/>
    <w:rsid w:val="1DBA03DA"/>
    <w:rsid w:val="30A27EEA"/>
    <w:rsid w:val="53F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1601425-6E3B-4F61-B593-0EB776F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C3BD5-A4F1-4F67-8322-1ADEB3D2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2493</Characters>
  <Application>Microsoft Office Word</Application>
  <DocSecurity>0</DocSecurity>
  <Lines>20</Lines>
  <Paragraphs>5</Paragraphs>
  <ScaleCrop>false</ScaleCrop>
  <Company>微软中国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dcterms:created xsi:type="dcterms:W3CDTF">2019-11-20T02:44:00Z</dcterms:created>
  <dcterms:modified xsi:type="dcterms:W3CDTF">2022-09-05T03:52:00Z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