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37" w:rsidRDefault="00426866">
      <w:pPr>
        <w:jc w:val="center"/>
        <w:rPr>
          <w:rFonts w:ascii="方正兰亭中黑_GBK" w:eastAsia="方正兰亭中黑_GBK" w:hAnsi="方正兰亭中黑_GBK" w:cs="方正兰亭中黑_GBK"/>
          <w:color w:val="E60012"/>
          <w:sz w:val="28"/>
          <w:szCs w:val="28"/>
        </w:rPr>
      </w:pPr>
      <w:bookmarkStart w:id="0" w:name="_GoBack"/>
      <w:bookmarkEnd w:id="0"/>
      <w:r>
        <w:rPr>
          <w:rFonts w:ascii="方正兰亭黑简体" w:eastAsia="方正兰亭黑简体" w:hAnsi="方正兰亭黑简体" w:cs="方正兰亭黑简体" w:hint="eastAsia"/>
          <w:color w:val="FF0000"/>
          <w:sz w:val="28"/>
          <w:szCs w:val="28"/>
        </w:rPr>
        <w:t>LBT-T300-B401</w:t>
      </w:r>
      <w:r>
        <w:rPr>
          <w:rFonts w:ascii="方正兰亭中黑_GBK" w:eastAsia="方正兰亭中黑_GBK" w:hAnsi="方正兰亭中黑_GBK" w:cs="方正兰亭中黑_GBK" w:hint="eastAsia"/>
          <w:color w:val="E60012"/>
          <w:sz w:val="28"/>
          <w:szCs w:val="28"/>
        </w:rPr>
        <w:t>电梯数码网桥</w:t>
      </w:r>
    </w:p>
    <w:p w:rsidR="00BE2A37" w:rsidRDefault="00426866">
      <w:pPr>
        <w:jc w:val="center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noProof/>
        </w:rPr>
        <w:drawing>
          <wp:inline distT="0" distB="0" distL="114300" distR="114300">
            <wp:extent cx="4343400" cy="2543175"/>
            <wp:effectExtent l="0" t="0" r="0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LBT-T300-B401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是一款工作在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2.4G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频段支持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802.11N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技术的高性能企业级室外网桥产品。独特的数码管配对技术，无需电脑配置，轻松完成点对点、点对多点（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点以内）设备的配对。百兆网络接口，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2.4G 802.11N MIMO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技术无线处理速度最高可达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300Mbps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。供电方式灵活，支持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24V P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E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网线供电及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 xml:space="preserve">12V 1A 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DC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本地供电，网线供电距离可达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50-70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米（与网线材质有关）。采用室外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IP65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防风、防雨、防尘、防晒防护等级外壳设计，轻松适应户外各种恶劣环境。内置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5dBi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双激化板状天线，安装简单快捷。具有高性能、高增益、高接收灵敏度、高带宽等特点，大大增强了无线传输性能及稳定性，主要适用电梯监控等场所。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BE2A37"/>
    <w:p w:rsidR="00BE2A37" w:rsidRDefault="004268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7" w:rsidRDefault="00426866"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eastAsia="方正兰亭黑简体" w:hAnsi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sz w:val="24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.15pt;margin-top:5.35pt;width:86.9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" fillcolor="#e60012" stroked="f" strokeweight="1pt">
                <v:textbox inset="1mm,0,1mm,0">
                  <w:txbxContent>
                    <w:p w:rsidR="00BE2A37" w:rsidRDefault="00426866">
                      <w:pPr>
                        <w:spacing w:line="400" w:lineRule="exact"/>
                        <w:jc w:val="center"/>
                        <w:rPr>
                          <w:rFonts w:ascii="方正兰亭黑简体" w:eastAsia="方正兰亭黑简体" w:hAnsi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sz w:val="24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 w:rsidR="00BE2A37" w:rsidRDefault="00BE2A37"/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超高性价比的硬件配置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企业级的主控芯片，工业级电路设计，支持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IEEE802.11b/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g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/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n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协议，可提供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300Mbps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无线接入速度以及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100Mbps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以太网交换处理速度。优秀的抗高低温设计，充分保障用户网络数据在极限环境能够实时、长期、稳定、高效能地传输，提升用户体验。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强大的无线传输能力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采用高功率和高接收灵敏度的电路设计，大大增强了无线传输的距离，提高无线传输的性能和稳定性。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配对简单高效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无需网络专业知识，无需电脑操作，轻松拨码并将主从设备数码管调节到相同数值即可完成点对点、点对多点（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点以内）配对工作。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lastRenderedPageBreak/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供电方式灵活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设备不仅支持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E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远程网线供电的供电方式，还支持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 xml:space="preserve">12V 1A 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DC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本地连接电源的供电方式，满足各种场景的需求，降低施工成本，灵活选择供电方式。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时尚小巧、安装简单方便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外形时尚小巧，安装方式灵活简单，拥有壁挂、抱杆固定安装方式，在不影响原有设计的基础上，大大降低施工人员的施工难度，提升施工效率。</w:t>
      </w:r>
    </w:p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7" w:rsidRDefault="00426866"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eastAsia="方正兰亭黑简体" w:hAnsi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sz w:val="24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7" style="position:absolute;left:0;text-align:left;margin-left:-.2pt;margin-top:18.7pt;width:92.35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" fillcolor="#e60012" stroked="f" strokeweight="1pt">
                <v:textbox inset="1mm,0,1mm,0">
                  <w:txbxContent>
                    <w:p w:rsidR="00BE2A37" w:rsidRDefault="00426866">
                      <w:pPr>
                        <w:spacing w:line="400" w:lineRule="exact"/>
                        <w:jc w:val="center"/>
                        <w:rPr>
                          <w:rFonts w:ascii="方正兰亭黑简体" w:eastAsia="方正兰亭黑简体" w:hAnsi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sz w:val="24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 w:rsidR="00BE2A37" w:rsidRDefault="00BE2A37"/>
    <w:p w:rsidR="00BE2A37" w:rsidRDefault="00BE2A37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一目了然的设备总览概况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WEB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浏览器登录设备即可实时查看接系统状态、网桥状态、接口状态信息，简单清晰的界面，让用户实时知晓设备工作状态。</w:t>
      </w: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2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傻瓜式快速设置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&amp;</w:t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强大的无线优化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用户无需了解过多的无线知识，无需过多专业知识，简单几步即可实现点对点、点对多点（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点以内）设备的配对。简单设置便可完成无线优化，轻松提升链路传输质量及使用效果。</w:t>
      </w: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8" name="图片 1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时刻保障用户的网络安全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设备桥接及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VAP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信号均采用先进的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WPA-PSK&amp;WPA2-PSK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加密策略，桥接信号无线终端搜索不到。</w:t>
      </w:r>
    </w:p>
    <w:p w:rsidR="00BE2A37" w:rsidRDefault="00426866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E60012"/>
          <w:sz w:val="24"/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2" name="图片 2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E60012"/>
          <w:sz w:val="24"/>
        </w:rPr>
        <w:t>简单高效的系统配置功能</w:t>
      </w:r>
    </w:p>
    <w:p w:rsidR="00BE2A37" w:rsidRDefault="00426866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网络对时、访问密码修改、本地备份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/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还原设置、恢复出厂设置、本地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/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在线升级，简单明了的功能让您轻松完成设备的系统设置，提升设备的健壮性。</w:t>
      </w:r>
    </w:p>
    <w:p w:rsidR="00BE2A37" w:rsidRDefault="00426866">
      <w:pPr>
        <w:spacing w:line="480" w:lineRule="auto"/>
        <w:jc w:val="center"/>
        <w:rPr>
          <w:rFonts w:ascii="方正兰亭中黑_GBK" w:eastAsia="方正兰亭中黑_GBK" w:hAnsi="方正兰亭中黑_GBK" w:cs="方正兰亭中黑_GBK"/>
          <w:color w:val="E60012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color w:val="E60012"/>
          <w:sz w:val="28"/>
          <w:szCs w:val="28"/>
        </w:rPr>
        <w:t>产品技术规格</w:t>
      </w:r>
    </w:p>
    <w:tbl>
      <w:tblPr>
        <w:tblStyle w:val="a6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BE2A37">
        <w:trPr>
          <w:trHeight w:val="116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FFFFFF" w:themeColor="background1"/>
                <w:szCs w:val="21"/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 w:rsidR="00BE2A37" w:rsidRDefault="00BE2A37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BE2A37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LBT-T300-B401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高性能企业级芯片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580MHz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2.4G:300M 802.11b/g/n MIMO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技术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8MB DDR RAM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1MB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2*10/100 Mbps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自适应网络接口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按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1*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数码开关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复位按钮，短按数码管显示数值加一，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长按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秒恢复出厂设置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示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LAN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网络接口状态指示灯，电源指示灯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24V 0.5A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非标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POE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供电；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DC 12V 1A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，功耗﹤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10W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温度：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-30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+55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+70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℃（储存）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湿度（非凝结）：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％（储存）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140mm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75mm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×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34mm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0.15kg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天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内置双极化高增益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5dBi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定向板状天线（水平波半角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°，垂直波半角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°）</w:t>
            </w:r>
          </w:p>
        </w:tc>
      </w:tr>
    </w:tbl>
    <w:p w:rsidR="00BE2A37" w:rsidRDefault="00BE2A37"/>
    <w:tbl>
      <w:tblPr>
        <w:tblStyle w:val="a6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BE2A37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ISM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波段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: 2.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00GHz ~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2.4835GHz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2.4G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13  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OFDM = BPSK,QPSK,16-QAM,64-QAM;DSSS = DBPSK,DQPSK,CCK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802.11n: @MCS7:14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2DB,    @MCS0:16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802.11g: @54M:15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2DB,     @6M:17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802.11b: @11M:17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2DB,     @1M:19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802.11n: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-70dbm@MCS7,      -88dbm@MCS0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802.11g: -72dbm@54Mbps,    -88dbm@6Mbps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802.11b: -85dbm@11Mbps,    -94dbm@1Mbps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802.11n: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-28 DB    802.11g: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-25 DB    802.11b: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-10 DB    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20ppm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BE2A37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AP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、从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AP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（拨码转换）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组网方式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点对点、点对多点（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点以内）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管理方式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中文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WEB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远程管理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无线模式：网桥接入点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网桥客户端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接入点：桥接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SID/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加密方式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桥接密码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协议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带宽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信道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功率</w:t>
            </w:r>
          </w:p>
          <w:p w:rsidR="00BE2A37" w:rsidRDefault="0042686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客户端：桥接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SID/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加密方式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桥接密码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对端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AC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地址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信道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功率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网络设置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E2A37" w:rsidRDefault="00426866">
            <w:pPr>
              <w:tabs>
                <w:tab w:val="center" w:pos="3854"/>
              </w:tabs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自动获取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静态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P</w:t>
            </w:r>
          </w:p>
        </w:tc>
      </w:tr>
      <w:tr w:rsidR="00BE2A37"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系统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 w:rsidR="00BE2A37" w:rsidRDefault="00426866">
            <w:pPr>
              <w:snapToGrid w:val="0"/>
              <w:spacing w:line="440" w:lineRule="exact"/>
              <w:ind w:leftChars="200" w:left="630" w:hangingChars="100" w:hanging="21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密码修改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复位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升级</w:t>
            </w:r>
          </w:p>
        </w:tc>
      </w:tr>
    </w:tbl>
    <w:p w:rsidR="00BE2A37" w:rsidRDefault="00BE2A37">
      <w:pPr>
        <w:snapToGrid w:val="0"/>
        <w:spacing w:line="440" w:lineRule="exact"/>
        <w:textAlignment w:val="center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sectPr w:rsidR="00BE2A37">
      <w:pgSz w:w="11906" w:h="16838"/>
      <w:pgMar w:top="1440" w:right="1020" w:bottom="1440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中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341F6"/>
    <w:rsid w:val="0039562F"/>
    <w:rsid w:val="00426866"/>
    <w:rsid w:val="00474D68"/>
    <w:rsid w:val="00BE2A37"/>
    <w:rsid w:val="00C42597"/>
    <w:rsid w:val="00CC660F"/>
    <w:rsid w:val="00D97D67"/>
    <w:rsid w:val="00DD4F74"/>
    <w:rsid w:val="00F14C4D"/>
    <w:rsid w:val="00FC1C90"/>
    <w:rsid w:val="03450A1F"/>
    <w:rsid w:val="048359BE"/>
    <w:rsid w:val="079C5200"/>
    <w:rsid w:val="08820CC5"/>
    <w:rsid w:val="0A252FE2"/>
    <w:rsid w:val="0A6D7390"/>
    <w:rsid w:val="0A8B428D"/>
    <w:rsid w:val="0A975D51"/>
    <w:rsid w:val="0C081EDF"/>
    <w:rsid w:val="0C7C3257"/>
    <w:rsid w:val="0E040400"/>
    <w:rsid w:val="0F4903C9"/>
    <w:rsid w:val="0F521DBB"/>
    <w:rsid w:val="0F585F7D"/>
    <w:rsid w:val="0F5D4F7B"/>
    <w:rsid w:val="10867569"/>
    <w:rsid w:val="10D32F78"/>
    <w:rsid w:val="141110B6"/>
    <w:rsid w:val="144F2D5B"/>
    <w:rsid w:val="14D52192"/>
    <w:rsid w:val="14FA5071"/>
    <w:rsid w:val="154D631E"/>
    <w:rsid w:val="155C7B8B"/>
    <w:rsid w:val="158D42C5"/>
    <w:rsid w:val="163913F7"/>
    <w:rsid w:val="169F091C"/>
    <w:rsid w:val="18521E9F"/>
    <w:rsid w:val="1B301DD0"/>
    <w:rsid w:val="1B8D144E"/>
    <w:rsid w:val="1C26052D"/>
    <w:rsid w:val="1C866E21"/>
    <w:rsid w:val="1DA01ADF"/>
    <w:rsid w:val="1DC47ECC"/>
    <w:rsid w:val="1E157184"/>
    <w:rsid w:val="1F8A7729"/>
    <w:rsid w:val="1F921BFE"/>
    <w:rsid w:val="1FB12809"/>
    <w:rsid w:val="1FD5069B"/>
    <w:rsid w:val="231F059A"/>
    <w:rsid w:val="2455771C"/>
    <w:rsid w:val="254114EF"/>
    <w:rsid w:val="2651502C"/>
    <w:rsid w:val="28811B72"/>
    <w:rsid w:val="29612E2A"/>
    <w:rsid w:val="2AE22613"/>
    <w:rsid w:val="2BF348CF"/>
    <w:rsid w:val="2D41432E"/>
    <w:rsid w:val="31235417"/>
    <w:rsid w:val="315E17E2"/>
    <w:rsid w:val="32F85B63"/>
    <w:rsid w:val="337D6EE6"/>
    <w:rsid w:val="36C87EA6"/>
    <w:rsid w:val="383E5020"/>
    <w:rsid w:val="38435A16"/>
    <w:rsid w:val="39012FDE"/>
    <w:rsid w:val="3946222E"/>
    <w:rsid w:val="39BC2ABD"/>
    <w:rsid w:val="3A63508C"/>
    <w:rsid w:val="3ACC0827"/>
    <w:rsid w:val="3B7C0925"/>
    <w:rsid w:val="3BC8394A"/>
    <w:rsid w:val="3C8C1932"/>
    <w:rsid w:val="3C9C66B4"/>
    <w:rsid w:val="3FDE1383"/>
    <w:rsid w:val="414C3775"/>
    <w:rsid w:val="450A3AD8"/>
    <w:rsid w:val="4562727F"/>
    <w:rsid w:val="459D44D0"/>
    <w:rsid w:val="45C966CE"/>
    <w:rsid w:val="46915326"/>
    <w:rsid w:val="476C3FCF"/>
    <w:rsid w:val="483B76F0"/>
    <w:rsid w:val="496A54D5"/>
    <w:rsid w:val="4ABA2981"/>
    <w:rsid w:val="4B681276"/>
    <w:rsid w:val="4BA60D91"/>
    <w:rsid w:val="4BEF7A1E"/>
    <w:rsid w:val="4C2B6FD4"/>
    <w:rsid w:val="4C3B5A43"/>
    <w:rsid w:val="4C4E61E4"/>
    <w:rsid w:val="4EE1316E"/>
    <w:rsid w:val="4EFA38F2"/>
    <w:rsid w:val="50BA0744"/>
    <w:rsid w:val="50E4338B"/>
    <w:rsid w:val="51CC210D"/>
    <w:rsid w:val="53440EC4"/>
    <w:rsid w:val="539A3A47"/>
    <w:rsid w:val="53AE3D7A"/>
    <w:rsid w:val="53B045A2"/>
    <w:rsid w:val="53C835D4"/>
    <w:rsid w:val="5422033B"/>
    <w:rsid w:val="551E2E2E"/>
    <w:rsid w:val="558E59C4"/>
    <w:rsid w:val="561662EF"/>
    <w:rsid w:val="573C0758"/>
    <w:rsid w:val="5BCE0074"/>
    <w:rsid w:val="5C240CB1"/>
    <w:rsid w:val="5CB90659"/>
    <w:rsid w:val="5DA541D5"/>
    <w:rsid w:val="5F405683"/>
    <w:rsid w:val="5FEE7125"/>
    <w:rsid w:val="60A6361D"/>
    <w:rsid w:val="64C77E1F"/>
    <w:rsid w:val="65075FC9"/>
    <w:rsid w:val="65E704DE"/>
    <w:rsid w:val="65F162DB"/>
    <w:rsid w:val="6608557F"/>
    <w:rsid w:val="67AB64D8"/>
    <w:rsid w:val="694C517D"/>
    <w:rsid w:val="6A991ED4"/>
    <w:rsid w:val="6B6731C6"/>
    <w:rsid w:val="6DA90627"/>
    <w:rsid w:val="6DA938EC"/>
    <w:rsid w:val="6E2559CF"/>
    <w:rsid w:val="6E256510"/>
    <w:rsid w:val="6E4B03A0"/>
    <w:rsid w:val="6E6505C6"/>
    <w:rsid w:val="6F4922E6"/>
    <w:rsid w:val="6FC71CED"/>
    <w:rsid w:val="701C2629"/>
    <w:rsid w:val="70625B5C"/>
    <w:rsid w:val="71C0317F"/>
    <w:rsid w:val="74B50249"/>
    <w:rsid w:val="7511769E"/>
    <w:rsid w:val="75404372"/>
    <w:rsid w:val="75AF3EB6"/>
    <w:rsid w:val="76086BAD"/>
    <w:rsid w:val="771A0AEA"/>
    <w:rsid w:val="78765FC1"/>
    <w:rsid w:val="7A276A65"/>
    <w:rsid w:val="7B8E207A"/>
    <w:rsid w:val="7CD83DE5"/>
    <w:rsid w:val="7E430BD6"/>
    <w:rsid w:val="7EC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95C08DB-396A-4122-A3D7-61B74B2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2017-07-19T02:56:00Z</dcterms:created>
  <dcterms:modified xsi:type="dcterms:W3CDTF">2022-10-13T06:49:00Z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KSORubyTemplateID" linkTarget="0">
    <vt:lpwstr>6</vt:lpwstr>
  </property>
  <property fmtid="{D5CDD505-2E9C-101B-9397-08002B2CF9AE}" pid="4" name="ICV">
    <vt:lpwstr>5A9FE5A93B50452CAEB7B74C951A94AE</vt:lpwstr>
  </property>
</Properties>
</file>