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right" w:leader="dot" w:pos="8306"/>
        </w:tabs>
        <w:spacing w:line="300" w:lineRule="auto"/>
        <w:ind w:left="0" w:leftChars="0"/>
        <w:jc w:val="center"/>
        <w:rPr>
          <w:rFonts w:hint="eastAsia" w:asciiTheme="minorEastAsia" w:hAnsiTheme="minorEastAsia"/>
          <w:b/>
          <w:bCs/>
          <w:sz w:val="48"/>
          <w:szCs w:val="48"/>
        </w:rPr>
      </w:pPr>
    </w:p>
    <w:p>
      <w:pPr>
        <w:rPr>
          <w:rFonts w:hint="eastAsia"/>
        </w:rPr>
      </w:pPr>
    </w:p>
    <w:p>
      <w:pPr>
        <w:pStyle w:val="7"/>
        <w:tabs>
          <w:tab w:val="right" w:leader="dot" w:pos="8306"/>
        </w:tabs>
        <w:spacing w:line="300" w:lineRule="auto"/>
        <w:ind w:left="0" w:leftChars="0"/>
        <w:jc w:val="center"/>
        <w:rPr>
          <w:rFonts w:hint="eastAsia"/>
        </w:rPr>
      </w:pPr>
      <w:r>
        <w:rPr>
          <w:rFonts w:hint="eastAsia" w:asciiTheme="minorEastAsia" w:hAnsiTheme="minorEastAsia"/>
          <w:b/>
          <w:bCs/>
          <w:sz w:val="48"/>
          <w:szCs w:val="48"/>
          <w:lang w:val="en-US" w:eastAsia="zh-CN"/>
        </w:rPr>
        <w:t>7628</w:t>
      </w:r>
      <w:r>
        <w:rPr>
          <w:rFonts w:hint="eastAsia" w:asciiTheme="minorEastAsia" w:hAnsiTheme="minorEastAsia"/>
          <w:b/>
          <w:bCs/>
          <w:sz w:val="48"/>
          <w:szCs w:val="48"/>
          <w:lang w:eastAsia="zh-CN"/>
        </w:rPr>
        <w:t>网桥</w:t>
      </w:r>
      <w:r>
        <w:rPr>
          <w:rFonts w:hint="eastAsia" w:asciiTheme="minorEastAsia" w:hAnsiTheme="minorEastAsia"/>
          <w:b/>
          <w:bCs/>
          <w:sz w:val="48"/>
          <w:szCs w:val="48"/>
        </w:rPr>
        <w:t>产品说明书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7"/>
        <w:tabs>
          <w:tab w:val="right" w:leader="dot" w:pos="8306"/>
        </w:tabs>
        <w:spacing w:line="300" w:lineRule="auto"/>
        <w:ind w:left="0" w:leftChars="0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目录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TOC \o "1-3" \h \u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_Toc21656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一、前言</w:t>
      </w:r>
      <w:r>
        <w:tab/>
      </w:r>
      <w:r>
        <w:fldChar w:fldCharType="begin"/>
      </w:r>
      <w:r>
        <w:instrText xml:space="preserve"> PAGEREF _Toc21656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_Toc1750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1.说明书使用约定</w:t>
      </w:r>
      <w:r>
        <w:tab/>
      </w:r>
      <w:r>
        <w:fldChar w:fldCharType="begin"/>
      </w:r>
      <w:r>
        <w:instrText xml:space="preserve"> PAGEREF _Toc1750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_Toc31800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二、产品简介</w:t>
      </w:r>
      <w:r>
        <w:tab/>
      </w:r>
      <w:r>
        <w:fldChar w:fldCharType="begin"/>
      </w:r>
      <w:r>
        <w:instrText xml:space="preserve"> PAGEREF _Toc31800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_Toc9139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三、设备管理</w:t>
      </w:r>
      <w:r>
        <w:tab/>
      </w:r>
      <w:r>
        <w:fldChar w:fldCharType="begin"/>
      </w:r>
      <w:r>
        <w:instrText xml:space="preserve"> PAGEREF _Toc9139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_Toc21133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接口说明</w:t>
      </w:r>
      <w:r>
        <w:tab/>
      </w:r>
      <w:r>
        <w:fldChar w:fldCharType="begin"/>
      </w:r>
      <w:r>
        <w:instrText xml:space="preserve"> PAGEREF _Toc21133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_Toc24970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2.指示灯状态说明</w:t>
      </w:r>
      <w:r>
        <w:tab/>
      </w:r>
      <w:r>
        <w:fldChar w:fldCharType="begin"/>
      </w:r>
      <w:r>
        <w:instrText xml:space="preserve"> PAGEREF _Toc24970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_Toc32672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3.数码开关快速配对</w:t>
      </w:r>
      <w:r>
        <w:tab/>
      </w:r>
      <w:r>
        <w:fldChar w:fldCharType="begin"/>
      </w:r>
      <w:r>
        <w:instrText xml:space="preserve"> PAGEREF _Toc32672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_Toc11048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（1）一对一配对方法</w:t>
      </w:r>
      <w:r>
        <w:tab/>
      </w:r>
      <w:r>
        <w:fldChar w:fldCharType="begin"/>
      </w:r>
      <w:r>
        <w:instrText xml:space="preserve"> PAGEREF _Toc11048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_Toc8806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（2）数码管无线信道对照表</w:t>
      </w:r>
      <w:r>
        <w:tab/>
      </w:r>
      <w:r>
        <w:fldChar w:fldCharType="begin"/>
      </w:r>
      <w:r>
        <w:instrText xml:space="preserve"> PAGEREF _Toc8806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_Toc28059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四、web管理</w:t>
      </w:r>
      <w:r>
        <w:tab/>
      </w:r>
      <w:r>
        <w:fldChar w:fldCharType="begin"/>
      </w:r>
      <w:r>
        <w:instrText xml:space="preserve"> PAGEREF _Toc28059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_Toc24024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eastAsia="zh-CN"/>
        </w:rPr>
        <w:t>五、状态</w:t>
      </w:r>
      <w:r>
        <w:tab/>
      </w:r>
      <w:r>
        <w:fldChar w:fldCharType="begin"/>
      </w:r>
      <w:r>
        <w:instrText xml:space="preserve"> PAGEREF _Toc24024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_Toc10622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eastAsia="zh-CN"/>
        </w:rPr>
        <w:t>1. 总览</w:t>
      </w:r>
      <w:r>
        <w:tab/>
      </w:r>
      <w:r>
        <w:fldChar w:fldCharType="begin"/>
      </w:r>
      <w:r>
        <w:instrText xml:space="preserve"> PAGEREF _Toc10622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_Toc31654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六、</w:t>
      </w:r>
      <w:r>
        <w:rPr>
          <w:rFonts w:hint="eastAsia"/>
          <w:lang w:eastAsia="zh-CN"/>
        </w:rPr>
        <w:t>网桥设置</w:t>
      </w:r>
      <w:r>
        <w:tab/>
      </w:r>
      <w:r>
        <w:fldChar w:fldCharType="begin"/>
      </w:r>
      <w:r>
        <w:instrText xml:space="preserve"> PAGEREF _Toc31654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_Toc1874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1.网桥配置</w:t>
      </w:r>
      <w:r>
        <w:tab/>
      </w:r>
      <w:r>
        <w:fldChar w:fldCharType="begin"/>
      </w:r>
      <w:r>
        <w:instrText xml:space="preserve"> PAGEREF _Toc1874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_Toc14742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szCs w:val="22"/>
          <w:lang w:val="en-US" w:eastAsia="zh-CN"/>
        </w:rPr>
        <w:t>（1）网桥接入点</w:t>
      </w:r>
      <w:r>
        <w:tab/>
      </w:r>
      <w:r>
        <w:fldChar w:fldCharType="begin"/>
      </w:r>
      <w:r>
        <w:instrText xml:space="preserve"> PAGEREF _Toc14742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_Toc20453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szCs w:val="22"/>
          <w:lang w:val="en-US" w:eastAsia="zh-CN"/>
        </w:rPr>
        <w:t>（2）网桥客户端</w:t>
      </w:r>
      <w:r>
        <w:tab/>
      </w:r>
      <w:r>
        <w:fldChar w:fldCharType="begin"/>
      </w:r>
      <w:r>
        <w:instrText xml:space="preserve"> PAGEREF _Toc20453 </w:instrText>
      </w:r>
      <w:r>
        <w:fldChar w:fldCharType="separate"/>
      </w:r>
      <w:r>
        <w:t>7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_Toc16083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eastAsia="zh-CN"/>
        </w:rPr>
        <w:t>七、网络设置</w:t>
      </w:r>
      <w:r>
        <w:tab/>
      </w:r>
      <w:r>
        <w:fldChar w:fldCharType="begin"/>
      </w:r>
      <w:r>
        <w:instrText xml:space="preserve"> PAGEREF _Toc16083 </w:instrText>
      </w:r>
      <w:r>
        <w:fldChar w:fldCharType="separate"/>
      </w:r>
      <w:r>
        <w:t>8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_Toc28905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1.网络设置</w:t>
      </w:r>
      <w:r>
        <w:tab/>
      </w:r>
      <w:r>
        <w:fldChar w:fldCharType="begin"/>
      </w:r>
      <w:r>
        <w:instrText xml:space="preserve"> PAGEREF _Toc28905 </w:instrText>
      </w:r>
      <w:r>
        <w:fldChar w:fldCharType="separate"/>
      </w:r>
      <w:r>
        <w:t>8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_Toc24758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）自动获取</w:t>
      </w:r>
      <w:r>
        <w:tab/>
      </w:r>
      <w:r>
        <w:fldChar w:fldCharType="begin"/>
      </w:r>
      <w:r>
        <w:instrText xml:space="preserve"> PAGEREF _Toc24758 </w:instrText>
      </w:r>
      <w:r>
        <w:fldChar w:fldCharType="separate"/>
      </w:r>
      <w:r>
        <w:t>8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_Toc14102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（2）静态IP</w:t>
      </w:r>
      <w:r>
        <w:tab/>
      </w:r>
      <w:r>
        <w:fldChar w:fldCharType="begin"/>
      </w:r>
      <w:r>
        <w:instrText xml:space="preserve"> PAGEREF _Toc14102 </w:instrText>
      </w:r>
      <w:r>
        <w:fldChar w:fldCharType="separate"/>
      </w:r>
      <w:r>
        <w:t>9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_Toc23245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eastAsia="zh-CN"/>
        </w:rPr>
        <w:t>八、系统</w:t>
      </w:r>
      <w:r>
        <w:tab/>
      </w:r>
      <w:r>
        <w:fldChar w:fldCharType="begin"/>
      </w:r>
      <w:r>
        <w:instrText xml:space="preserve"> PAGEREF _Toc23245 </w:instrText>
      </w:r>
      <w:r>
        <w:fldChar w:fldCharType="separate"/>
      </w:r>
      <w:r>
        <w:t>10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_Toc29332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1.密码修改</w:t>
      </w:r>
      <w:r>
        <w:tab/>
      </w:r>
      <w:r>
        <w:fldChar w:fldCharType="begin"/>
      </w:r>
      <w:r>
        <w:instrText xml:space="preserve"> PAGEREF _Toc29332 </w:instrText>
      </w:r>
      <w:r>
        <w:fldChar w:fldCharType="separate"/>
      </w:r>
      <w:r>
        <w:t>10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_Toc31790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2.复位/升级</w:t>
      </w:r>
      <w:r>
        <w:tab/>
      </w:r>
      <w:r>
        <w:fldChar w:fldCharType="begin"/>
      </w:r>
      <w:r>
        <w:instrText xml:space="preserve"> PAGEREF _Toc31790 </w:instrText>
      </w:r>
      <w:r>
        <w:fldChar w:fldCharType="separate"/>
      </w:r>
      <w:r>
        <w:t>10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</w:pPr>
      <w:bookmarkStart w:id="0" w:name="_Toc15303"/>
      <w:bookmarkStart w:id="1" w:name="_Toc21656"/>
      <w:bookmarkStart w:id="2" w:name="_Toc478564009"/>
      <w:r>
        <w:rPr>
          <w:rFonts w:hint="eastAsia"/>
        </w:rPr>
        <w:t>一、前言</w:t>
      </w:r>
      <w:bookmarkEnd w:id="0"/>
      <w:bookmarkEnd w:id="1"/>
      <w:bookmarkEnd w:id="2"/>
    </w:p>
    <w:p>
      <w:pPr>
        <w:ind w:firstLine="420" w:firstLineChars="200"/>
      </w:pPr>
      <w:r>
        <w:rPr>
          <w:rFonts w:hint="eastAsia"/>
        </w:rPr>
        <w:t>感谢您购买我们的产品！阅读此说明书将有助于配置、管理和维护本产品。</w:t>
      </w:r>
    </w:p>
    <w:p>
      <w:pPr>
        <w:pStyle w:val="3"/>
      </w:pPr>
      <w:bookmarkStart w:id="3" w:name="_Toc31870"/>
      <w:bookmarkStart w:id="4" w:name="_Toc1750"/>
      <w:bookmarkStart w:id="5" w:name="_Toc478564010"/>
      <w:r>
        <w:rPr>
          <w:rFonts w:hint="eastAsia"/>
        </w:rPr>
        <w:t>1.说明书使用约定</w:t>
      </w:r>
      <w:bookmarkEnd w:id="3"/>
      <w:bookmarkEnd w:id="4"/>
      <w:bookmarkEnd w:id="5"/>
    </w:p>
    <w:p>
      <w:pPr>
        <w:ind w:firstLine="420" w:firstLineChars="200"/>
      </w:pPr>
      <w:r>
        <w:rPr>
          <w:rFonts w:hint="eastAsia"/>
        </w:rPr>
        <w:t>说明书中所提到的“本设备”、“设备”、“产品”等名词，如无特别说明，均指本网关设备。说明书中涉及到IP地址等数据信息均为举例说明，具体请以实物为准。说明书中涉及的产品图仅供参考，产品的硬件或软件会不定期更新，具体请以实物为准。</w:t>
      </w:r>
    </w:p>
    <w:p>
      <w:pPr>
        <w:pStyle w:val="2"/>
      </w:pPr>
      <w:bookmarkStart w:id="6" w:name="_Toc478564011"/>
      <w:bookmarkStart w:id="7" w:name="_Toc435090111"/>
      <w:bookmarkStart w:id="8" w:name="_Toc6966"/>
      <w:bookmarkStart w:id="9" w:name="_Toc31800"/>
      <w:bookmarkStart w:id="10" w:name="_Toc5442"/>
      <w:r>
        <w:rPr>
          <w:rFonts w:hint="eastAsia"/>
        </w:rPr>
        <w:t>二、产品简介</w:t>
      </w:r>
      <w:bookmarkEnd w:id="6"/>
      <w:bookmarkEnd w:id="7"/>
      <w:bookmarkEnd w:id="8"/>
      <w:bookmarkEnd w:id="9"/>
      <w:bookmarkEnd w:id="10"/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/>
          <w:lang w:eastAsia="zh-CN"/>
        </w:rPr>
        <w:t>该网桥</w:t>
      </w:r>
      <w:r>
        <w:rPr>
          <w:rFonts w:hint="eastAsia"/>
        </w:rPr>
        <w:t>是基于</w:t>
      </w:r>
      <w:r>
        <w:rPr>
          <w:rFonts w:hint="eastAsia"/>
          <w:lang w:val="en-US" w:eastAsia="zh-CN"/>
        </w:rPr>
        <w:t>7628</w:t>
      </w:r>
      <w:r>
        <w:rPr>
          <w:rFonts w:hint="eastAsia"/>
        </w:rPr>
        <w:t>处理器的产品，将</w:t>
      </w:r>
      <w:r>
        <w:rPr>
          <w:rFonts w:hint="eastAsia"/>
          <w:lang w:eastAsia="zh-CN"/>
        </w:rPr>
        <w:t>网桥</w:t>
      </w:r>
      <w:r>
        <w:rPr>
          <w:rFonts w:hint="eastAsia"/>
        </w:rPr>
        <w:t>模式</w:t>
      </w:r>
      <w:r>
        <w:rPr>
          <w:rFonts w:hint="eastAsia"/>
          <w:lang w:eastAsia="zh-CN"/>
        </w:rPr>
        <w:t>及</w:t>
      </w:r>
      <w:r>
        <w:rPr>
          <w:rFonts w:hint="eastAsia"/>
        </w:rPr>
        <w:t>网关模式集中到一体。适用于多种场所，如</w:t>
      </w:r>
      <w:r>
        <w:rPr>
          <w:rFonts w:hint="eastAsia"/>
          <w:lang w:eastAsia="zh-CN"/>
        </w:rPr>
        <w:t>电梯</w:t>
      </w:r>
      <w:r>
        <w:rPr>
          <w:rFonts w:hint="eastAsia"/>
        </w:rPr>
        <w:t>、电力高压线线路</w:t>
      </w:r>
      <w:r>
        <w:rPr>
          <w:rFonts w:hint="eastAsia"/>
          <w:lang w:eastAsia="zh-CN"/>
        </w:rPr>
        <w:t>、码头、高速公路</w:t>
      </w:r>
      <w:r>
        <w:rPr>
          <w:rFonts w:hint="eastAsia"/>
        </w:rPr>
        <w:t>等。</w:t>
      </w:r>
    </w:p>
    <w:p>
      <w:pPr>
        <w:ind w:firstLine="420" w:firstLineChars="200"/>
      </w:pPr>
      <w:r>
        <w:rPr>
          <w:rFonts w:hint="eastAsia"/>
        </w:rPr>
        <w:t>主要特性：</w:t>
      </w:r>
    </w:p>
    <w:p>
      <w:pPr>
        <w:ind w:firstLine="420" w:firstLineChars="200"/>
      </w:pPr>
      <w:r>
        <w:rPr>
          <w:rFonts w:hint="eastAsia"/>
        </w:rPr>
        <w:t>提供2个100Mbps RJ45端口。</w:t>
      </w:r>
    </w:p>
    <w:p>
      <w:pPr>
        <w:ind w:firstLine="420" w:firstLineChars="200"/>
      </w:pPr>
      <w:r>
        <w:rPr>
          <w:rFonts w:hint="eastAsia"/>
        </w:rPr>
        <w:t>支持无线信号发射功能。</w:t>
      </w:r>
    </w:p>
    <w:p>
      <w:pPr>
        <w:pStyle w:val="2"/>
      </w:pPr>
      <w:bookmarkStart w:id="11" w:name="_Toc22025"/>
      <w:bookmarkStart w:id="12" w:name="_Toc435090112"/>
      <w:bookmarkStart w:id="13" w:name="_Toc478564012"/>
      <w:bookmarkStart w:id="14" w:name="_Toc550"/>
      <w:bookmarkStart w:id="15" w:name="_Toc9139"/>
      <w:bookmarkStart w:id="16" w:name="_Toc29662"/>
      <w:bookmarkStart w:id="17" w:name="_Toc478564013"/>
      <w:bookmarkStart w:id="18" w:name="_Toc435090113"/>
      <w:r>
        <w:rPr>
          <w:rFonts w:hint="eastAsia"/>
        </w:rPr>
        <w:t>三、设备管理</w:t>
      </w:r>
      <w:bookmarkEnd w:id="11"/>
      <w:bookmarkEnd w:id="12"/>
      <w:bookmarkEnd w:id="13"/>
      <w:bookmarkEnd w:id="14"/>
      <w:bookmarkEnd w:id="15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本说明适用于多款产品，设置方法均相同，产品请以实物为准。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</w:pPr>
      <w:r>
        <w:drawing>
          <wp:inline distT="0" distB="0" distL="114300" distR="114300">
            <wp:extent cx="5268595" cy="2032000"/>
            <wp:effectExtent l="0" t="0" r="8255" b="635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  <w:bookmarkStart w:id="19" w:name="_Toc21133"/>
      <w:bookmarkStart w:id="20" w:name="_Toc4864"/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接口说明</w:t>
      </w:r>
      <w:bookmarkEnd w:id="19"/>
      <w:bookmarkEnd w:id="2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拨码：网桥主（网桥接入点）、从（网桥客户端）调节转换。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DC：电源接口，12V 1A直流电源接口。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数码开关/复位：数码开关及复位重置按钮，上电时短按数码显示加一，数码管配置生效时间约5秒，上电长按15秒按钮，设备将恢复原厂设置。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LAN1/POE端口：数据传输及供电端口，网桥模式下网口充当LAN口功能；网关模式下网口充当WAN口功能；连接POE电源适配器POE口。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LAN2端口：局域网数据传输端口，可连接电脑、摄像头、交换机等设备。</w:t>
      </w:r>
    </w:p>
    <w:p>
      <w:pPr>
        <w:pStyle w:val="3"/>
        <w:rPr>
          <w:rFonts w:hint="eastAsia"/>
          <w:lang w:val="en-US" w:eastAsia="zh-CN"/>
        </w:rPr>
      </w:pPr>
      <w:bookmarkStart w:id="21" w:name="_Toc8866"/>
      <w:bookmarkStart w:id="22" w:name="_Toc24970"/>
      <w:r>
        <w:rPr>
          <w:rFonts w:hint="eastAsia"/>
          <w:lang w:val="en-US" w:eastAsia="zh-CN"/>
        </w:rPr>
        <w:t>2.指示灯状态说明</w:t>
      </w:r>
      <w:bookmarkEnd w:id="21"/>
      <w:bookmarkEnd w:id="2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tbl>
      <w:tblPr>
        <w:tblStyle w:val="10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SIG1、SIG2、SIG3、SIG4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信号指示灯：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网桥接入点：输出功率指示灯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25%以下（SIG1常亮），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25%~50%（SIG1-SIG2常亮），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50%~75%（SIG1-SIG3常亮），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75%~100%（SIG1-SIG4常亮）。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网桥客户端：连接信号强度指示灯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连接失败时走流水灯，连接成功时：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0~-65dBm（SIG1-SIG4常亮），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-66~-75dBm（SIG1-SIG3常亮），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-76~-85dBm（SIG1-SIG2常亮），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-86dBm以下信号强度（SIG1常亮）。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LAN1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网口状态指示灯：有线数据传输时闪烁，有线断开时熄灭。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LAN2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网口状态指示灯：有线数据传输时闪烁，有线断开时熄灭。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51460" cy="238125"/>
                  <wp:effectExtent l="0" t="0" r="15240" b="9525"/>
                  <wp:docPr id="2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无线灯：网桥通电运行正常时闪烁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</w:pPr>
            <w:r>
              <w:drawing>
                <wp:inline distT="0" distB="0" distL="114300" distR="114300">
                  <wp:extent cx="264160" cy="204470"/>
                  <wp:effectExtent l="0" t="0" r="2540" b="5080"/>
                  <wp:docPr id="1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电源指示灯：电源通电时常亮，电源断开时熄灭。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</w:pPr>
            <w:r>
              <w:drawing>
                <wp:inline distT="0" distB="0" distL="114300" distR="114300">
                  <wp:extent cx="187960" cy="243205"/>
                  <wp:effectExtent l="0" t="0" r="2540" b="4445"/>
                  <wp:docPr id="1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数码管指示灯：短按“数码开关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/复位按钮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”数值加一，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0-9-A-C循环。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pStyle w:val="3"/>
        <w:rPr>
          <w:rFonts w:hint="eastAsia"/>
          <w:lang w:val="en-US" w:eastAsia="zh-CN"/>
        </w:rPr>
      </w:pPr>
      <w:bookmarkStart w:id="23" w:name="_Toc13215"/>
      <w:bookmarkStart w:id="24" w:name="_Toc32672"/>
      <w:r>
        <w:rPr>
          <w:rFonts w:hint="eastAsia"/>
          <w:lang w:val="en-US" w:eastAsia="zh-CN"/>
        </w:rPr>
        <w:t>3.数码开关快速配对</w:t>
      </w:r>
      <w:bookmarkEnd w:id="23"/>
      <w:bookmarkEnd w:id="24"/>
    </w:p>
    <w:p>
      <w:pPr>
        <w:pStyle w:val="4"/>
        <w:rPr>
          <w:rFonts w:hint="eastAsia"/>
          <w:lang w:val="en-US" w:eastAsia="zh-CN"/>
        </w:rPr>
      </w:pPr>
      <w:bookmarkStart w:id="25" w:name="_Toc11048"/>
      <w:r>
        <w:rPr>
          <w:rFonts w:hint="eastAsia"/>
          <w:lang w:val="en-US" w:eastAsia="zh-CN"/>
        </w:rPr>
        <w:t>（1）一对一配对方法</w:t>
      </w:r>
      <w:bookmarkEnd w:id="25"/>
    </w:p>
    <w:p>
      <w:pPr>
        <w:rPr>
          <w:rFonts w:hint="eastAsia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>①</w:t>
      </w:r>
      <w:r>
        <w:rPr>
          <w:rFonts w:hint="eastAsia"/>
          <w:lang w:val="en-US" w:eastAsia="zh-CN"/>
        </w:rPr>
        <w:t>将一台网桥拨到“主（网桥接入点）”，另一台网桥拨到“从（网桥客户端）”；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>②</w:t>
      </w:r>
      <w:r>
        <w:rPr>
          <w:rFonts w:hint="eastAsia"/>
          <w:lang w:val="en-US" w:eastAsia="zh-CN"/>
        </w:rPr>
        <w:t>短按“数码开关/复位”按钮，每按一次数码管数值会加一（0-9-A-C循环）；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>③</w:t>
      </w:r>
      <w:r>
        <w:rPr>
          <w:rFonts w:hint="eastAsia"/>
          <w:lang w:val="en-US" w:eastAsia="zh-CN"/>
        </w:rPr>
        <w:t>将配对网桥设置成相同数值，即可配对成功。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  <w:bookmarkStart w:id="26" w:name="_Toc8806"/>
      <w:r>
        <w:rPr>
          <w:rFonts w:hint="eastAsia"/>
          <w:lang w:val="en-US" w:eastAsia="zh-CN"/>
        </w:rPr>
        <w:t>（2）数码管无线信道对照表</w:t>
      </w:r>
      <w:bookmarkEnd w:id="26"/>
    </w:p>
    <w:tbl>
      <w:tblPr>
        <w:tblStyle w:val="10"/>
        <w:tblW w:w="7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9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数码管数值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9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无线信道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5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电源接口：用于连接电源，给设备供电。请使用产品包装盒内的配套电源线进行连接。</w:t>
      </w:r>
    </w:p>
    <w:p>
      <w:pPr>
        <w:ind w:firstLine="420" w:firstLineChars="200"/>
      </w:pPr>
      <w:r>
        <w:t>备注：设备支持</w:t>
      </w:r>
      <w:r>
        <w:rPr>
          <w:rFonts w:hint="eastAsia"/>
        </w:rPr>
        <w:t>POE供电，方便布线。</w:t>
      </w:r>
    </w:p>
    <w:p>
      <w:pPr>
        <w:pStyle w:val="2"/>
      </w:pPr>
      <w:bookmarkStart w:id="27" w:name="_Toc28076"/>
      <w:bookmarkStart w:id="28" w:name="_Toc28059"/>
      <w:r>
        <w:rPr>
          <w:rFonts w:hint="eastAsia"/>
        </w:rPr>
        <w:t>四、web管理</w:t>
      </w:r>
      <w:bookmarkEnd w:id="16"/>
      <w:bookmarkEnd w:id="17"/>
      <w:bookmarkEnd w:id="18"/>
      <w:bookmarkEnd w:id="27"/>
      <w:bookmarkEnd w:id="28"/>
    </w:p>
    <w:p>
      <w:pPr>
        <w:ind w:firstLine="420" w:firstLineChars="200"/>
      </w:pPr>
      <w:r>
        <w:rPr>
          <w:rFonts w:hint="eastAsia"/>
          <w:lang w:eastAsia="zh-CN"/>
        </w:rPr>
        <w:t>登录</w:t>
      </w:r>
      <w:r>
        <w:rPr>
          <w:rFonts w:hint="eastAsia"/>
          <w:lang w:val="en-US" w:eastAsia="zh-CN"/>
        </w:rPr>
        <w:t>web管理界面</w:t>
      </w:r>
      <w:r>
        <w:rPr>
          <w:rFonts w:hint="eastAsia"/>
        </w:rPr>
        <w:t>步骤如下：</w:t>
      </w:r>
    </w:p>
    <w:p>
      <w:pPr>
        <w:ind w:firstLine="420" w:firstLineChars="200"/>
      </w:pPr>
      <w:r>
        <w:rPr>
          <w:rFonts w:hint="eastAsia"/>
        </w:rPr>
        <w:t>步骤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：确保电脑网卡已经连接在本设备的</w:t>
      </w:r>
      <w:r>
        <w:t>LAN</w:t>
      </w:r>
      <w:r>
        <w:rPr>
          <w:rFonts w:hint="eastAsia"/>
        </w:rPr>
        <w:t>口；</w:t>
      </w:r>
    </w:p>
    <w:p>
      <w:pPr>
        <w:ind w:firstLine="420" w:firstLineChars="200"/>
      </w:pPr>
      <w:r>
        <w:rPr>
          <w:rFonts w:hint="eastAsia"/>
        </w:rPr>
        <w:t>步骤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：设置电脑的本地连接为</w:t>
      </w:r>
      <w:r>
        <w:rPr>
          <w:rFonts w:hint="eastAsia"/>
          <w:lang w:eastAsia="zh-CN"/>
        </w:rPr>
        <w:t>静态</w:t>
      </w:r>
      <w:r>
        <w:rPr>
          <w:rFonts w:hint="eastAsia"/>
          <w:lang w:val="en-US" w:eastAsia="zh-CN"/>
        </w:rPr>
        <w:t>IP</w:t>
      </w:r>
      <w:r>
        <w:rPr>
          <w:rFonts w:hint="eastAsia"/>
        </w:rPr>
        <w:t>地址，输入地址为169.254.</w:t>
      </w:r>
      <w:r>
        <w:rPr>
          <w:rFonts w:hint="eastAsia"/>
          <w:lang w:val="en-US" w:eastAsia="zh-CN"/>
        </w:rPr>
        <w:t>254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253</w:t>
      </w:r>
      <w:r>
        <w:rPr>
          <w:rFonts w:hint="eastAsia"/>
        </w:rPr>
        <w:t>/16</w:t>
      </w:r>
      <w:r>
        <w:rPr>
          <w:rFonts w:hint="eastAsia"/>
          <w:lang w:eastAsia="zh-CN"/>
        </w:rPr>
        <w:t>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步骤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：打开电脑上的浏览器，在地址栏输入</w:t>
      </w:r>
      <w:r>
        <w:rPr>
          <w:rFonts w:hint="eastAsia"/>
          <w:lang w:val="en-US" w:eastAsia="zh-CN"/>
        </w:rPr>
        <w:t>169.254.254.254</w:t>
      </w:r>
      <w:r>
        <w:rPr>
          <w:rFonts w:hint="eastAsia"/>
        </w:rPr>
        <w:t>后，回车；</w:t>
      </w:r>
    </w:p>
    <w:p>
      <w:pPr>
        <w:ind w:firstLine="420" w:firstLineChars="200"/>
      </w:pPr>
      <w:r>
        <w:rPr>
          <w:rFonts w:hint="eastAsia"/>
        </w:rPr>
        <w:t>步骤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：进入设备的</w:t>
      </w:r>
      <w:r>
        <w:t>Web</w:t>
      </w:r>
      <w:r>
        <w:rPr>
          <w:rFonts w:hint="eastAsia"/>
        </w:rPr>
        <w:t>登录页面，输入用户名和密码，用户名为</w:t>
      </w:r>
      <w:r>
        <w:rPr>
          <w:rFonts w:hint="eastAsia"/>
          <w:lang w:val="en-US" w:eastAsia="zh-CN"/>
        </w:rPr>
        <w:t>admin</w:t>
      </w:r>
      <w:r>
        <w:rPr>
          <w:rFonts w:hint="eastAsia"/>
        </w:rPr>
        <w:t>，密码为</w:t>
      </w:r>
      <w:r>
        <w:rPr>
          <w:rFonts w:hint="eastAsia"/>
          <w:lang w:val="en-US" w:eastAsia="zh-CN"/>
        </w:rPr>
        <w:t>admin</w:t>
      </w:r>
      <w:r>
        <w:rPr>
          <w:rFonts w:hint="eastAsia"/>
        </w:rPr>
        <w:t>，然后</w:t>
      </w:r>
      <w:r>
        <w:rPr>
          <w:rFonts w:hint="eastAsia"/>
          <w:lang w:eastAsia="zh-CN"/>
        </w:rPr>
        <w:t>点击登录</w:t>
      </w:r>
      <w:r>
        <w:rPr>
          <w:rFonts w:hint="eastAsia"/>
        </w:rPr>
        <w:t>。</w:t>
      </w:r>
    </w:p>
    <w:p>
      <w:r>
        <w:drawing>
          <wp:inline distT="0" distB="0" distL="114300" distR="114300">
            <wp:extent cx="5267960" cy="2767965"/>
            <wp:effectExtent l="0" t="0" r="889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67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numPr>
          <w:ilvl w:val="0"/>
          <w:numId w:val="1"/>
        </w:numPr>
        <w:rPr>
          <w:rFonts w:hint="eastAsia"/>
          <w:lang w:eastAsia="zh-CN"/>
        </w:rPr>
      </w:pPr>
      <w:bookmarkStart w:id="29" w:name="_Toc12901"/>
      <w:bookmarkStart w:id="30" w:name="_Toc24024"/>
      <w:r>
        <w:rPr>
          <w:rFonts w:hint="eastAsia"/>
          <w:lang w:eastAsia="zh-CN"/>
        </w:rPr>
        <w:t>状态</w:t>
      </w:r>
      <w:bookmarkEnd w:id="29"/>
      <w:bookmarkEnd w:id="30"/>
    </w:p>
    <w:p>
      <w:pPr>
        <w:pStyle w:val="3"/>
        <w:numPr>
          <w:ilvl w:val="0"/>
          <w:numId w:val="2"/>
        </w:numPr>
        <w:rPr>
          <w:rFonts w:hint="eastAsia"/>
          <w:lang w:eastAsia="zh-CN"/>
        </w:rPr>
      </w:pPr>
      <w:bookmarkStart w:id="31" w:name="_Toc7630"/>
      <w:bookmarkStart w:id="32" w:name="_Toc10622"/>
      <w:r>
        <w:rPr>
          <w:rFonts w:hint="eastAsia"/>
          <w:lang w:eastAsia="zh-CN"/>
        </w:rPr>
        <w:t>总览</w:t>
      </w:r>
      <w:bookmarkEnd w:id="31"/>
      <w:bookmarkEnd w:id="32"/>
    </w:p>
    <w:p>
      <w:pPr>
        <w:ind w:firstLine="420" w:firstLineChars="200"/>
      </w:pPr>
      <w:r>
        <w:rPr>
          <w:rFonts w:hint="eastAsia"/>
          <w:lang w:eastAsia="zh-CN"/>
        </w:rPr>
        <w:t>总览</w:t>
      </w:r>
      <w:r>
        <w:rPr>
          <w:rFonts w:hint="eastAsia"/>
        </w:rPr>
        <w:t>页面包含系统状态、</w:t>
      </w:r>
      <w:r>
        <w:rPr>
          <w:rFonts w:hint="eastAsia"/>
          <w:lang w:eastAsia="zh-CN"/>
        </w:rPr>
        <w:t>网桥</w:t>
      </w:r>
      <w:r>
        <w:rPr>
          <w:rFonts w:hint="eastAsia"/>
        </w:rPr>
        <w:t>状态</w:t>
      </w:r>
      <w:r>
        <w:rPr>
          <w:rFonts w:hint="eastAsia"/>
          <w:lang w:eastAsia="zh-CN"/>
        </w:rPr>
        <w:t>、接口状态。</w:t>
      </w:r>
      <w:r>
        <w:rPr>
          <w:rFonts w:hint="eastAsia"/>
        </w:rPr>
        <w:t>如下图所示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5420" cy="3654425"/>
            <wp:effectExtent l="0" t="0" r="11430" b="317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65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2293620"/>
            <wp:effectExtent l="0" t="0" r="3175" b="1143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注：系统状态以及接口状态流量信息会自动更新，每5秒更新一次。</w:t>
      </w:r>
    </w:p>
    <w:p>
      <w:pPr>
        <w:ind w:firstLine="420" w:firstLineChars="200"/>
      </w:pPr>
      <w:r>
        <w:rPr>
          <w:rFonts w:hint="eastAsia"/>
        </w:rPr>
        <w:t>①</w:t>
      </w:r>
      <w:r>
        <w:rPr>
          <w:rFonts w:hint="eastAsia"/>
          <w:lang w:val="en-US" w:eastAsia="zh-CN"/>
        </w:rPr>
        <w:t>CPU：显示为当前网桥所使用的CPU。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ab/>
      </w:r>
      <w:r>
        <w:rPr>
          <w:rFonts w:hint="eastAsia"/>
        </w:rPr>
        <w:t>②</w:t>
      </w:r>
      <w:r>
        <w:rPr>
          <w:rFonts w:hint="eastAsia"/>
          <w:lang w:eastAsia="zh-CN"/>
        </w:rPr>
        <w:t>内存：显示为当前网桥所使用的内存。</w:t>
      </w:r>
    </w:p>
    <w:p>
      <w:pPr>
        <w:rPr>
          <w:rFonts w:hint="eastAsia"/>
          <w:lang w:eastAsia="zh-CN"/>
        </w:rPr>
      </w:pP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bookmarkStart w:id="33" w:name="_Toc30317"/>
      <w:bookmarkStart w:id="34" w:name="_Toc31654"/>
      <w:r>
        <w:rPr>
          <w:rFonts w:hint="eastAsia"/>
          <w:lang w:eastAsia="zh-CN"/>
        </w:rPr>
        <w:t>网桥设置</w:t>
      </w:r>
      <w:bookmarkEnd w:id="33"/>
      <w:bookmarkEnd w:id="34"/>
    </w:p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  <w:bookmarkStart w:id="35" w:name="_Toc1874"/>
      <w:r>
        <w:rPr>
          <w:rFonts w:hint="eastAsia"/>
          <w:lang w:val="en-US" w:eastAsia="zh-CN"/>
        </w:rPr>
        <w:t>1.网桥配置</w:t>
      </w:r>
      <w:bookmarkEnd w:id="35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网桥配置页面可以将网桥设置为网桥接入点或网桥客户端。如下图所示：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3954145"/>
            <wp:effectExtent l="0" t="0" r="6985" b="825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54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  <w:szCs w:val="22"/>
          <w:lang w:val="en-US" w:eastAsia="zh-CN"/>
        </w:rPr>
      </w:pPr>
      <w:bookmarkStart w:id="36" w:name="_Toc14742"/>
      <w:r>
        <w:rPr>
          <w:rFonts w:hint="eastAsia"/>
          <w:szCs w:val="22"/>
          <w:lang w:val="en-US" w:eastAsia="zh-CN"/>
        </w:rPr>
        <w:t>（1）网桥接入点</w:t>
      </w:r>
      <w:bookmarkEnd w:id="36"/>
    </w:p>
    <w:p>
      <w:pPr>
        <w:ind w:firstLine="420" w:firstLineChars="200"/>
      </w:pPr>
      <w:r>
        <w:rPr>
          <w:rFonts w:hint="eastAsia"/>
        </w:rPr>
        <w:t>①</w:t>
      </w:r>
      <w:r>
        <w:rPr>
          <w:rFonts w:hint="eastAsia"/>
          <w:lang w:eastAsia="zh-CN"/>
        </w:rPr>
        <w:t>桥接</w:t>
      </w:r>
      <w:r>
        <w:rPr>
          <w:rFonts w:hint="eastAsia"/>
          <w:lang w:val="en-US" w:eastAsia="zh-CN"/>
        </w:rPr>
        <w:t>SSID：桥接SSID的名称，供网桥客户端桥接使用。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②</w:t>
      </w:r>
      <w:r>
        <w:rPr>
          <w:rFonts w:hint="eastAsia"/>
          <w:lang w:eastAsia="zh-CN"/>
        </w:rPr>
        <w:t>加密方式：</w:t>
      </w:r>
      <w:r>
        <w:rPr>
          <w:rFonts w:hint="eastAsia"/>
          <w:lang w:val="en-US" w:eastAsia="zh-CN"/>
        </w:rPr>
        <w:t>SSID的</w:t>
      </w:r>
      <w:r>
        <w:rPr>
          <w:rFonts w:hint="eastAsia"/>
        </w:rPr>
        <w:t>密码的加密类型</w:t>
      </w:r>
      <w:r>
        <w:rPr>
          <w:rFonts w:hint="eastAsia"/>
          <w:lang w:eastAsia="zh-CN"/>
        </w:rPr>
        <w:t>（不加密、</w:t>
      </w:r>
      <w:r>
        <w:rPr>
          <w:rFonts w:hint="eastAsia"/>
          <w:lang w:val="en-US" w:eastAsia="zh-CN"/>
        </w:rPr>
        <w:t>WPA2-PSK、WPA-PSK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③</w:t>
      </w:r>
      <w:r>
        <w:rPr>
          <w:rFonts w:hint="eastAsia"/>
          <w:lang w:eastAsia="zh-CN"/>
        </w:rPr>
        <w:t>桥接密码：桥接</w:t>
      </w:r>
      <w:r>
        <w:rPr>
          <w:rFonts w:hint="eastAsia"/>
          <w:lang w:val="en-US" w:eastAsia="zh-CN"/>
        </w:rPr>
        <w:t>SSID的密码，网桥客户端需填写一致的密码方可桥接成功。</w:t>
      </w:r>
    </w:p>
    <w:p>
      <w:pPr>
        <w:ind w:firstLine="420" w:firstLineChars="200"/>
      </w:pPr>
      <w:r>
        <w:rPr>
          <w:rFonts w:hint="eastAsia"/>
        </w:rPr>
        <w:t>④</w:t>
      </w:r>
      <w:r>
        <w:rPr>
          <w:rFonts w:hint="eastAsia"/>
          <w:lang w:eastAsia="zh-CN"/>
        </w:rPr>
        <w:t>无线协议：</w:t>
      </w:r>
      <w:r>
        <w:rPr>
          <w:rFonts w:hint="eastAsia"/>
        </w:rPr>
        <w:t>即</w:t>
      </w:r>
      <w:r>
        <w:rPr>
          <w:rFonts w:hint="eastAsia"/>
          <w:lang w:eastAsia="zh-CN"/>
        </w:rPr>
        <w:t>网桥的</w:t>
      </w:r>
      <w:r>
        <w:rPr>
          <w:rFonts w:hint="eastAsia"/>
        </w:rPr>
        <w:t>无线协议。</w:t>
      </w:r>
    </w:p>
    <w:p>
      <w:pPr>
        <w:ind w:firstLine="420" w:firstLineChars="200"/>
      </w:pPr>
      <w:r>
        <w:rPr>
          <w:rFonts w:hint="eastAsia"/>
        </w:rPr>
        <w:t>⑤</w:t>
      </w:r>
      <w:r>
        <w:rPr>
          <w:rFonts w:hint="eastAsia"/>
          <w:lang w:eastAsia="zh-CN"/>
        </w:rPr>
        <w:t>无线带宽：</w:t>
      </w:r>
      <w:r>
        <w:rPr>
          <w:rFonts w:hint="eastAsia"/>
        </w:rPr>
        <w:t>即信道带宽20MHz、40MHz</w:t>
      </w:r>
      <w:r>
        <w:rPr>
          <w:rFonts w:hint="eastAsia"/>
          <w:lang w:eastAsia="zh-CN"/>
        </w:rPr>
        <w:t>。</w:t>
      </w:r>
    </w:p>
    <w:p>
      <w:pPr>
        <w:ind w:firstLine="420" w:firstLineChars="200"/>
      </w:pPr>
      <w:r>
        <w:rPr>
          <w:rFonts w:hint="eastAsia"/>
        </w:rPr>
        <w:t>⑥</w:t>
      </w:r>
      <w:r>
        <w:rPr>
          <w:rFonts w:hint="eastAsia"/>
          <w:lang w:eastAsia="zh-CN"/>
        </w:rPr>
        <w:t>无线信道：</w:t>
      </w:r>
      <w:r>
        <w:rPr>
          <w:rFonts w:hint="eastAsia"/>
        </w:rPr>
        <w:t>即</w:t>
      </w:r>
      <w:r>
        <w:rPr>
          <w:rFonts w:hint="eastAsia"/>
          <w:lang w:eastAsia="zh-CN"/>
        </w:rPr>
        <w:t>网桥</w:t>
      </w:r>
      <w:r>
        <w:rPr>
          <w:rFonts w:hint="eastAsia"/>
        </w:rPr>
        <w:t>的信道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⑦</w:t>
      </w:r>
      <w:r>
        <w:rPr>
          <w:rFonts w:hint="eastAsia"/>
          <w:lang w:eastAsia="zh-CN"/>
        </w:rPr>
        <w:t>无线功率：</w:t>
      </w:r>
      <w:r>
        <w:rPr>
          <w:rFonts w:hint="eastAsia"/>
        </w:rPr>
        <w:t>即</w:t>
      </w:r>
      <w:r>
        <w:rPr>
          <w:rFonts w:hint="eastAsia"/>
          <w:lang w:eastAsia="zh-CN"/>
        </w:rPr>
        <w:t>网桥</w:t>
      </w:r>
      <w:r>
        <w:rPr>
          <w:rFonts w:hint="eastAsia"/>
        </w:rPr>
        <w:t>的无线发射功率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100%、75%、50%、25%、10%、5%</w:t>
      </w:r>
      <w:r>
        <w:rPr>
          <w:rFonts w:hint="eastAsia"/>
          <w:lang w:eastAsia="zh-CN"/>
        </w:rPr>
        <w:t>）。</w:t>
      </w:r>
    </w:p>
    <w:p>
      <w:pPr>
        <w:spacing w:line="300" w:lineRule="auto"/>
        <w:jc w:val="left"/>
      </w:pPr>
      <w:r>
        <w:drawing>
          <wp:inline distT="0" distB="0" distL="114300" distR="114300">
            <wp:extent cx="5267960" cy="3378200"/>
            <wp:effectExtent l="0" t="0" r="8890" b="1270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7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  <w:szCs w:val="22"/>
          <w:lang w:val="en-US" w:eastAsia="zh-CN"/>
        </w:rPr>
      </w:pPr>
      <w:bookmarkStart w:id="37" w:name="_Toc20453"/>
      <w:r>
        <w:rPr>
          <w:rFonts w:hint="eastAsia"/>
          <w:szCs w:val="22"/>
          <w:lang w:val="en-US" w:eastAsia="zh-CN"/>
        </w:rPr>
        <w:t>（2）网桥客户端</w:t>
      </w:r>
      <w:bookmarkEnd w:id="37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①</w:t>
      </w:r>
      <w:r>
        <w:rPr>
          <w:rFonts w:hint="eastAsia"/>
          <w:lang w:eastAsia="zh-CN"/>
        </w:rPr>
        <w:t>桥接</w:t>
      </w:r>
      <w:r>
        <w:rPr>
          <w:rFonts w:hint="eastAsia"/>
          <w:lang w:val="en-US" w:eastAsia="zh-CN"/>
        </w:rPr>
        <w:t>SSID：桥接对象的SSID名称，可手动填写；也可以点击“扫描桥接网络”，设备会显示可桥接的SSID。勾选所桥接的SSID，点击确定。如下图所示：</w:t>
      </w:r>
    </w:p>
    <w:p>
      <w:pPr>
        <w:spacing w:line="300" w:lineRule="auto"/>
        <w:jc w:val="left"/>
        <w:rPr>
          <w:rFonts w:hint="eastAsia" w:asciiTheme="minorEastAsia" w:hAnsiTheme="minorEastAsia"/>
          <w:szCs w:val="21"/>
          <w:lang w:val="en-US" w:eastAsia="zh-CN"/>
        </w:rPr>
      </w:pPr>
      <w:r>
        <w:drawing>
          <wp:inline distT="0" distB="0" distL="114300" distR="114300">
            <wp:extent cx="5271135" cy="4124325"/>
            <wp:effectExtent l="0" t="0" r="5715" b="952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  <w:lang w:eastAsia="zh-CN"/>
        </w:rPr>
        <w:t>加密方式：</w:t>
      </w:r>
      <w:r>
        <w:rPr>
          <w:rFonts w:hint="eastAsia"/>
          <w:lang w:val="en-US" w:eastAsia="zh-CN"/>
        </w:rPr>
        <w:t>桥接对象的SSID的</w:t>
      </w:r>
      <w:r>
        <w:rPr>
          <w:rFonts w:hint="eastAsia"/>
        </w:rPr>
        <w:t>密码的加密类型</w:t>
      </w:r>
      <w:r>
        <w:rPr>
          <w:rFonts w:hint="eastAsia"/>
          <w:lang w:eastAsia="zh-CN"/>
        </w:rPr>
        <w:t>（不加密、</w:t>
      </w:r>
      <w:r>
        <w:rPr>
          <w:rFonts w:hint="eastAsia"/>
          <w:lang w:val="en-US" w:eastAsia="zh-CN"/>
        </w:rPr>
        <w:t>WPA2-PSK、WPA-PSK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③</w:t>
      </w:r>
      <w:r>
        <w:rPr>
          <w:rFonts w:hint="eastAsia"/>
          <w:lang w:eastAsia="zh-CN"/>
        </w:rPr>
        <w:t>桥接密码：</w:t>
      </w:r>
      <w:r>
        <w:rPr>
          <w:rFonts w:hint="eastAsia"/>
          <w:lang w:val="en-US" w:eastAsia="zh-CN"/>
        </w:rPr>
        <w:t>桥接对象的SSID的</w:t>
      </w:r>
      <w:r>
        <w:rPr>
          <w:rFonts w:hint="eastAsia"/>
        </w:rPr>
        <w:t>密码</w:t>
      </w:r>
      <w:r>
        <w:rPr>
          <w:rFonts w:hint="eastAsia"/>
          <w:lang w:eastAsia="zh-CN"/>
        </w:rPr>
        <w:t>。</w:t>
      </w:r>
    </w:p>
    <w:p>
      <w:pPr>
        <w:ind w:firstLine="420" w:firstLineChars="200"/>
      </w:pPr>
      <w:r>
        <w:rPr>
          <w:rFonts w:hint="eastAsia"/>
        </w:rPr>
        <w:t>④</w:t>
      </w:r>
      <w:r>
        <w:rPr>
          <w:rFonts w:hint="eastAsia"/>
          <w:lang w:eastAsia="zh-CN"/>
        </w:rPr>
        <w:t>对端</w:t>
      </w:r>
      <w:r>
        <w:rPr>
          <w:rFonts w:hint="eastAsia"/>
          <w:lang w:val="en-US" w:eastAsia="zh-CN"/>
        </w:rPr>
        <w:t>MAC地址</w:t>
      </w:r>
      <w:r>
        <w:rPr>
          <w:rFonts w:hint="eastAsia"/>
          <w:lang w:eastAsia="zh-CN"/>
        </w:rPr>
        <w:t>：选择桥接SSID后，自动显示所选桥接SSID的MAC地址；或手动填入所要桥接设备的MAC地址</w:t>
      </w:r>
      <w:r>
        <w:rPr>
          <w:rFonts w:hint="eastAsia"/>
          <w:lang w:val="en-US" w:eastAsia="zh-CN"/>
        </w:rPr>
        <w:t>。</w:t>
      </w:r>
      <w:bookmarkStart w:id="49" w:name="_GoBack"/>
      <w:bookmarkEnd w:id="49"/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⑤</w:t>
      </w:r>
      <w:r>
        <w:rPr>
          <w:rFonts w:hint="eastAsia"/>
          <w:lang w:eastAsia="zh-CN"/>
        </w:rPr>
        <w:t>无线信道：</w:t>
      </w:r>
      <w:r>
        <w:rPr>
          <w:rFonts w:hint="eastAsia"/>
        </w:rPr>
        <w:t>即</w:t>
      </w:r>
      <w:r>
        <w:rPr>
          <w:rFonts w:hint="eastAsia"/>
          <w:lang w:eastAsia="zh-CN"/>
        </w:rPr>
        <w:t>网桥</w:t>
      </w:r>
      <w:r>
        <w:rPr>
          <w:rFonts w:hint="eastAsia"/>
        </w:rPr>
        <w:t>的信道</w:t>
      </w:r>
      <w:r>
        <w:rPr>
          <w:rFonts w:hint="eastAsia"/>
          <w:lang w:eastAsia="zh-CN"/>
        </w:rPr>
        <w:t>。设置为桥接对象的信道。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⑥</w:t>
      </w:r>
      <w:r>
        <w:rPr>
          <w:rFonts w:hint="eastAsia"/>
          <w:lang w:eastAsia="zh-CN"/>
        </w:rPr>
        <w:t>无线功率：桥接对象</w:t>
      </w:r>
      <w:r>
        <w:rPr>
          <w:rFonts w:hint="eastAsia"/>
        </w:rPr>
        <w:t>的无线发射功率</w:t>
      </w:r>
      <w:r>
        <w:rPr>
          <w:rFonts w:hint="eastAsia"/>
          <w:lang w:eastAsia="zh-CN"/>
        </w:rPr>
        <w:t>。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38" w:name="_Toc16083"/>
      <w:bookmarkStart w:id="39" w:name="_Toc26682"/>
      <w:r>
        <w:rPr>
          <w:rFonts w:hint="eastAsia"/>
          <w:lang w:eastAsia="zh-CN"/>
        </w:rPr>
        <w:t>七、网络设置</w:t>
      </w:r>
      <w:bookmarkEnd w:id="38"/>
      <w:bookmarkEnd w:id="39"/>
    </w:p>
    <w:p>
      <w:pPr>
        <w:pStyle w:val="3"/>
        <w:rPr>
          <w:rFonts w:hint="eastAsia"/>
          <w:lang w:val="en-US" w:eastAsia="zh-CN"/>
        </w:rPr>
      </w:pPr>
      <w:bookmarkStart w:id="40" w:name="_Toc28905"/>
      <w:r>
        <w:rPr>
          <w:rFonts w:hint="eastAsia"/>
          <w:lang w:val="en-US" w:eastAsia="zh-CN"/>
        </w:rPr>
        <w:t>1.网络设置</w:t>
      </w:r>
      <w:bookmarkEnd w:id="4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此页面可配置本设备网桥接口的</w:t>
      </w:r>
      <w:r>
        <w:rPr>
          <w:rFonts w:hint="eastAsia"/>
        </w:rPr>
        <w:t>网络接入类型</w:t>
      </w:r>
      <w:r>
        <w:rPr>
          <w:rFonts w:hint="eastAsia"/>
          <w:lang w:val="en-US" w:eastAsia="zh-CN"/>
        </w:rPr>
        <w:t>。如下图所示：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3905885"/>
            <wp:effectExtent l="0" t="0" r="7620" b="18415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5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  <w:bookmarkStart w:id="41" w:name="_Toc24758"/>
      <w:r>
        <w:rPr>
          <w:rStyle w:val="11"/>
          <w:rFonts w:hint="eastAsia"/>
          <w:lang w:eastAsia="zh-CN"/>
        </w:rPr>
        <w:t>（</w:t>
      </w:r>
      <w:r>
        <w:rPr>
          <w:rStyle w:val="11"/>
          <w:rFonts w:hint="eastAsia"/>
          <w:lang w:val="en-US" w:eastAsia="zh-CN"/>
        </w:rPr>
        <w:t>1</w:t>
      </w:r>
      <w:r>
        <w:rPr>
          <w:rStyle w:val="11"/>
          <w:rFonts w:hint="eastAsia"/>
          <w:lang w:eastAsia="zh-CN"/>
        </w:rPr>
        <w:t>）自动获取</w:t>
      </w:r>
      <w:bookmarkEnd w:id="41"/>
    </w:p>
    <w:p>
      <w:pPr>
        <w:numPr>
          <w:ilvl w:val="0"/>
          <w:numId w:val="0"/>
        </w:numPr>
        <w:ind w:firstLine="420" w:firstLineChars="200"/>
      </w:pPr>
      <w:r>
        <w:rPr>
          <w:rFonts w:hint="eastAsia"/>
        </w:rPr>
        <w:t>在该模式下可以自动获取上级网关分配的IP地址</w:t>
      </w:r>
      <w:r>
        <w:rPr>
          <w:rFonts w:hint="eastAsia"/>
          <w:lang w:eastAsia="zh-CN"/>
        </w:rPr>
        <w:t>。如下图所示：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3691890"/>
            <wp:effectExtent l="0" t="0" r="7620" b="3810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1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pStyle w:val="4"/>
        <w:numPr>
          <w:ilvl w:val="0"/>
          <w:numId w:val="3"/>
        </w:numPr>
        <w:rPr>
          <w:rFonts w:hint="eastAsia"/>
          <w:lang w:val="en-US" w:eastAsia="zh-CN"/>
        </w:rPr>
      </w:pPr>
      <w:bookmarkStart w:id="42" w:name="_Toc14102"/>
      <w:r>
        <w:rPr>
          <w:rFonts w:hint="eastAsia"/>
          <w:lang w:val="en-US" w:eastAsia="zh-CN"/>
        </w:rPr>
        <w:t>静态IP</w:t>
      </w:r>
      <w:bookmarkEnd w:id="42"/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在该模式下，需要手动配置。具体的内容为：IPV4地址、IPV4子网掩码、IPV4网关、DNS</w:t>
      </w:r>
      <w:r>
        <w:rPr>
          <w:rFonts w:hint="eastAsia"/>
          <w:lang w:eastAsia="zh-CN"/>
        </w:rPr>
        <w:t>。如下图所示：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3658235"/>
            <wp:effectExtent l="0" t="0" r="6985" b="18415"/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58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pStyle w:val="2"/>
        <w:rPr>
          <w:rFonts w:hint="eastAsia"/>
          <w:lang w:eastAsia="zh-CN"/>
        </w:rPr>
      </w:pPr>
      <w:bookmarkStart w:id="43" w:name="_Toc20296"/>
      <w:bookmarkStart w:id="44" w:name="_Toc23245"/>
      <w:r>
        <w:rPr>
          <w:rFonts w:hint="eastAsia"/>
          <w:lang w:eastAsia="zh-CN"/>
        </w:rPr>
        <w:t>八、系统</w:t>
      </w:r>
      <w:bookmarkEnd w:id="43"/>
      <w:bookmarkEnd w:id="44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主要包括下面的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个模块，分别是：</w:t>
      </w:r>
      <w:r>
        <w:rPr>
          <w:rFonts w:hint="eastAsia"/>
          <w:lang w:eastAsia="zh-CN"/>
        </w:rPr>
        <w:t>密码修改、复位</w:t>
      </w:r>
      <w:r>
        <w:rPr>
          <w:rFonts w:hint="eastAsia"/>
          <w:lang w:val="en-US" w:eastAsia="zh-CN"/>
        </w:rPr>
        <w:t>/升级。</w:t>
      </w:r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45" w:name="_Toc8435"/>
      <w:bookmarkStart w:id="46" w:name="_Toc29332"/>
      <w:r>
        <w:rPr>
          <w:rFonts w:hint="eastAsia"/>
          <w:lang w:val="en-US" w:eastAsia="zh-CN"/>
        </w:rPr>
        <w:t>1.密码修改</w:t>
      </w:r>
      <w:bookmarkEnd w:id="45"/>
      <w:bookmarkEnd w:id="46"/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修改系统web管理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密码的页面，根据提示即可修改密码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如下图所示</w:t>
      </w:r>
      <w:r>
        <w:rPr>
          <w:rFonts w:hint="eastAsia"/>
          <w:lang w:eastAsia="zh-CN"/>
        </w:rPr>
        <w:t>：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lang w:val="en-US" w:eastAsia="zh-CN"/>
        </w:rPr>
      </w:pPr>
      <w:r>
        <w:drawing>
          <wp:inline distT="0" distB="0" distL="114300" distR="114300">
            <wp:extent cx="5269230" cy="2995930"/>
            <wp:effectExtent l="0" t="0" r="7620" b="1397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95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注意：为了网络安全，强烈建议修改路由器的登录密码。</w:t>
      </w:r>
    </w:p>
    <w:p>
      <w:pPr>
        <w:rPr>
          <w:rFonts w:hint="eastAsia"/>
        </w:rPr>
      </w:pPr>
    </w:p>
    <w:p>
      <w:pPr>
        <w:pStyle w:val="3"/>
        <w:rPr>
          <w:rFonts w:hint="eastAsia"/>
          <w:lang w:val="en-US" w:eastAsia="zh-CN"/>
        </w:rPr>
      </w:pPr>
      <w:bookmarkStart w:id="47" w:name="_Toc16909"/>
      <w:bookmarkStart w:id="48" w:name="_Toc31790"/>
      <w:r>
        <w:rPr>
          <w:rFonts w:hint="eastAsia"/>
          <w:lang w:val="en-US" w:eastAsia="zh-CN"/>
        </w:rPr>
        <w:t>2.复位/升级</w:t>
      </w:r>
      <w:bookmarkEnd w:id="47"/>
      <w:bookmarkEnd w:id="48"/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在此页面可以进行</w:t>
      </w:r>
      <w:r>
        <w:rPr>
          <w:rFonts w:hint="eastAsia"/>
          <w:lang w:eastAsia="zh-CN"/>
        </w:rPr>
        <w:t>复位</w:t>
      </w:r>
      <w:r>
        <w:rPr>
          <w:rFonts w:hint="eastAsia"/>
        </w:rPr>
        <w:t>/升级，具体包括执行复位、刷写固</w:t>
      </w:r>
      <w:r>
        <w:rPr>
          <w:rFonts w:hint="eastAsia"/>
          <w:lang w:eastAsia="zh-CN"/>
        </w:rPr>
        <w:t>件</w:t>
      </w:r>
      <w:r>
        <w:rPr>
          <w:rFonts w:hint="eastAsia"/>
        </w:rPr>
        <w:t>功能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如下图所示</w:t>
      </w:r>
      <w:r>
        <w:rPr>
          <w:rFonts w:hint="eastAsia"/>
          <w:lang w:eastAsia="zh-CN"/>
        </w:rPr>
        <w:t>：</w:t>
      </w:r>
    </w:p>
    <w:p>
      <w:pPr>
        <w:spacing w:line="300" w:lineRule="auto"/>
        <w:rPr>
          <w:rFonts w:hint="eastAsia" w:asciiTheme="minorEastAsia" w:hAnsiTheme="minorEastAsia"/>
          <w:lang w:eastAsia="zh-CN"/>
        </w:rPr>
      </w:pPr>
      <w:r>
        <w:drawing>
          <wp:inline distT="0" distB="0" distL="114300" distR="114300">
            <wp:extent cx="5267325" cy="3688080"/>
            <wp:effectExtent l="0" t="0" r="9525" b="7620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88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ab/>
      </w:r>
      <w:r>
        <w:rPr>
          <w:rFonts w:hint="eastAsia"/>
        </w:rPr>
        <w:t>①执行复位：表示重置当前系统配置文件，即恢复出厂配置。</w:t>
      </w:r>
    </w:p>
    <w:p>
      <w:r>
        <w:rPr>
          <w:rFonts w:hint="eastAsia"/>
        </w:rPr>
        <w:tab/>
      </w:r>
      <w:r>
        <w:rPr>
          <w:rFonts w:hint="eastAsia"/>
        </w:rPr>
        <w:t>②刷写固件：</w:t>
      </w:r>
      <w:r>
        <w:rPr>
          <w:rFonts w:hint="eastAsia"/>
          <w:lang w:eastAsia="zh-CN"/>
        </w:rPr>
        <w:t>点击“选择文件”，</w:t>
      </w:r>
      <w:r>
        <w:rPr>
          <w:rFonts w:hint="eastAsia"/>
        </w:rPr>
        <w:t>上传</w:t>
      </w:r>
      <w:r>
        <w:rPr>
          <w:rFonts w:hint="eastAsia"/>
          <w:lang w:eastAsia="zh-CN"/>
        </w:rPr>
        <w:t>新</w:t>
      </w:r>
      <w:r>
        <w:rPr>
          <w:rFonts w:hint="eastAsia"/>
        </w:rPr>
        <w:t>固件，进行本地升级。</w:t>
      </w:r>
      <w:r>
        <w:rPr>
          <w:rFonts w:hint="eastAsia"/>
          <w:lang w:eastAsia="zh-CN"/>
        </w:rPr>
        <w:t>勾选</w:t>
      </w:r>
      <w:r>
        <w:rPr>
          <w:rFonts w:hint="eastAsia"/>
        </w:rPr>
        <w:t>“保留配置”时，当前的配置不会随着升级而消失；若</w:t>
      </w:r>
      <w:r>
        <w:rPr>
          <w:rFonts w:hint="eastAsia"/>
          <w:lang w:eastAsia="zh-CN"/>
        </w:rPr>
        <w:t>不勾选</w:t>
      </w:r>
      <w:r>
        <w:rPr>
          <w:rFonts w:hint="eastAsia"/>
        </w:rPr>
        <w:t>“保留配置”，系统升级后，会恢复出厂设置。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B9582D"/>
    <w:multiLevelType w:val="singleLevel"/>
    <w:tmpl w:val="EDB9582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C40F1C"/>
    <w:multiLevelType w:val="singleLevel"/>
    <w:tmpl w:val="25C40F1C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49B85039"/>
    <w:multiLevelType w:val="singleLevel"/>
    <w:tmpl w:val="49B850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44DAD"/>
    <w:rsid w:val="19F44DAD"/>
    <w:rsid w:val="1E440456"/>
    <w:rsid w:val="3173365F"/>
    <w:rsid w:val="476506CB"/>
    <w:rsid w:val="73AD16F9"/>
    <w:rsid w:val="75390EEC"/>
    <w:rsid w:val="756D7CF9"/>
    <w:rsid w:val="7E400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2018-03-13T02:20:00Z</dcterms:created>
  <dc:creator>win7</dc:creator>
  <cp:lastModifiedBy>win7</cp:lastModifiedBy>
  <dcterms:modified xsi:type="dcterms:W3CDTF">2018-03-13T07:49:30Z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