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嵌入式路由器模组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LBT-T300-M360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产品规格书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widowControl/>
        <w:autoSpaceDE w:val="0"/>
        <w:autoSpaceDN w:val="0"/>
        <w:adjustRightInd w:val="0"/>
        <w:spacing w:after="240" w:line="340" w:lineRule="atLeast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30"/>
          <w:szCs w:val="3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423" w:charSpace="0"/>
        </w:sectPr>
      </w:pPr>
    </w:p>
    <w:p>
      <w:pPr>
        <w:rPr>
          <w:rFonts w:hint="eastAsia" w:ascii="微软雅黑" w:hAnsi="微软雅黑" w:eastAsia="微软雅黑" w:cs="微软雅黑"/>
          <w:szCs w:val="32"/>
        </w:rPr>
      </w:pPr>
      <w:bookmarkStart w:id="0" w:name="_Toc32310"/>
      <w:bookmarkStart w:id="1" w:name="_Toc22644"/>
    </w:p>
    <w:p>
      <w:pPr>
        <w:pStyle w:val="2"/>
        <w:numPr>
          <w:ilvl w:val="0"/>
          <w:numId w:val="1"/>
        </w:numPr>
        <w:spacing w:line="240" w:lineRule="auto"/>
        <w:rPr>
          <w:rStyle w:val="12"/>
          <w:rFonts w:hint="eastAsia" w:ascii="微软雅黑" w:hAnsi="微软雅黑" w:eastAsia="微软雅黑" w:cs="微软雅黑"/>
          <w:b/>
          <w:bCs w:val="0"/>
          <w:color w:val="auto"/>
          <w:sz w:val="32"/>
          <w:szCs w:val="32"/>
          <w:u w:val="none"/>
        </w:rPr>
      </w:pPr>
      <w:bookmarkStart w:id="2" w:name="简介"/>
      <w:bookmarkStart w:id="3" w:name="_Toc3476"/>
      <w:r>
        <w:rPr>
          <w:rStyle w:val="12"/>
          <w:rFonts w:hint="eastAsia" w:ascii="微软雅黑" w:hAnsi="微软雅黑" w:eastAsia="微软雅黑" w:cs="微软雅黑"/>
          <w:b/>
          <w:bCs w:val="0"/>
          <w:color w:val="auto"/>
          <w:sz w:val="32"/>
          <w:szCs w:val="32"/>
          <w:u w:val="none"/>
          <w:lang w:eastAsia="zh-CN"/>
        </w:rPr>
        <w:t>产品</w:t>
      </w:r>
      <w:r>
        <w:rPr>
          <w:rStyle w:val="12"/>
          <w:rFonts w:hint="eastAsia" w:ascii="微软雅黑" w:hAnsi="微软雅黑" w:eastAsia="微软雅黑" w:cs="微软雅黑"/>
          <w:b/>
          <w:bCs w:val="0"/>
          <w:color w:val="auto"/>
          <w:sz w:val="32"/>
          <w:szCs w:val="32"/>
          <w:u w:val="none"/>
        </w:rPr>
        <w:t>简介</w:t>
      </w:r>
      <w:bookmarkEnd w:id="0"/>
      <w:bookmarkEnd w:id="1"/>
      <w:bookmarkEnd w:id="2"/>
      <w:bookmarkEnd w:id="3"/>
    </w:p>
    <w:p>
      <w:pPr>
        <w:rPr>
          <w:rStyle w:val="12"/>
          <w:rFonts w:hint="eastAsia" w:ascii="微软雅黑" w:hAnsi="微软雅黑" w:eastAsia="微软雅黑" w:cs="微软雅黑"/>
          <w:b w:val="0"/>
          <w:color w:val="auto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146050</wp:posOffset>
            </wp:positionV>
            <wp:extent cx="1950720" cy="1740535"/>
            <wp:effectExtent l="0" t="0" r="11430" b="12065"/>
            <wp:wrapTopAndBottom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Style w:val="12"/>
          <w:rFonts w:hint="eastAsia" w:ascii="微软雅黑" w:hAnsi="微软雅黑" w:eastAsia="微软雅黑" w:cs="微软雅黑"/>
          <w:b w:val="0"/>
          <w:color w:val="auto"/>
          <w:sz w:val="32"/>
          <w:szCs w:val="32"/>
          <w:u w:val="none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嵌入式路由器模块LBT-T300-</w:t>
      </w:r>
      <w:bookmarkStart w:id="32" w:name="_GoBack"/>
      <w:bookmarkEnd w:id="32"/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M360</w:t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，是一款支持 5口以太网（4LAN、1WAN），WIFI 局域网（802.11 b/g/n）通信、串口DTU、广域网 3G/4G 无线通信功能的模组，模组固件加载了广域网通信、VPN 隧道、WIFI 局域网传输等功能， 实现无线局域网和无线广域网的无缝连接，为用户提供高速、安全、可靠的移动宽带服务。该模组同时支持移动、联通、移动和电信 3G/4G接入。 支持无线热点、广告推送、云端远程管理、升级、同步云端存储等强大的应用。 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嵌入式路由器模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eastAsia="zh-CN"/>
        </w:rPr>
        <w:t>块M360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可以内置到各种嵌入式设备中，为各种设备提供稳定可靠的网络通道，采用以太网口、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UART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口、WIFI为客户的应用</w:t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提供简单易用的多种网络接入方式，最大程度简化了网络开发需求；通过不同种类的接口板设计，可以扩展网络存储、广告热点、4G DTU数据传输、串口转WIFI、远程监控等各种应用。  模组采用高性能的MIPS 通信处理器，以嵌入式操作系统为软件支撑平台，系统集成了全系列从逻辑链路层到应用层通信协议，支持 VPN（包括 PPTP、L2TP）,IPTABLE防火墙，静态及动态路由，PPPOE，及PPP Client，,DHCP Server 及 DHCP Client，DDNS，防火墙，SNAT/DNAT，DMZ 主机,WEB 配置，支持 APN/VPDN。 支持上电自动拨号，自动维护通信链路，保证链路永远在线；支持自动定时上线和下线功能等功能。经过严格的设计测试和多年的实际应用，产品性能稳定可靠。 </w:t>
      </w:r>
    </w:p>
    <w:p>
      <w:pPr>
        <w:rPr>
          <w:rStyle w:val="12"/>
          <w:rFonts w:hint="eastAsia" w:ascii="微软雅黑" w:hAnsi="微软雅黑" w:eastAsia="微软雅黑" w:cs="微软雅黑"/>
          <w:color w:val="auto"/>
          <w:sz w:val="20"/>
          <w:szCs w:val="20"/>
          <w:u w:val="none"/>
        </w:rPr>
      </w:pPr>
      <w:r>
        <w:rPr>
          <w:rStyle w:val="12"/>
          <w:rFonts w:hint="eastAsia" w:ascii="微软雅黑" w:hAnsi="微软雅黑" w:eastAsia="微软雅黑" w:cs="微软雅黑"/>
          <w:color w:val="auto"/>
          <w:sz w:val="20"/>
          <w:szCs w:val="20"/>
          <w:u w:val="none"/>
        </w:rPr>
        <w:t xml:space="preserve">    </w:t>
      </w:r>
      <w:r>
        <w:rPr>
          <w:rStyle w:val="12"/>
          <w:rFonts w:hint="eastAsia" w:ascii="微软雅黑" w:hAnsi="微软雅黑" w:eastAsia="微软雅黑" w:cs="微软雅黑"/>
          <w:color w:val="auto"/>
          <w:sz w:val="20"/>
          <w:szCs w:val="20"/>
          <w:u w:val="none"/>
          <w:lang w:eastAsia="zh-CN"/>
        </w:rPr>
        <w:t>力必拓</w:t>
      </w:r>
      <w:r>
        <w:rPr>
          <w:rStyle w:val="12"/>
          <w:rFonts w:hint="eastAsia" w:ascii="微软雅黑" w:hAnsi="微软雅黑" w:eastAsia="微软雅黑" w:cs="微软雅黑"/>
          <w:color w:val="auto"/>
          <w:sz w:val="20"/>
          <w:szCs w:val="20"/>
          <w:u w:val="none"/>
        </w:rPr>
        <w:t>科技可以根据客户的应用，针对本模组提供符合客户要求的软件开发服务。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应用场景：</w:t>
      </w:r>
    </w:p>
    <w:p>
      <w:pPr>
        <w:pStyle w:val="14"/>
        <w:numPr>
          <w:ilvl w:val="0"/>
          <w:numId w:val="2"/>
        </w:numPr>
        <w:ind w:firstLineChars="0"/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  <w:t>户外广告机</w:t>
      </w:r>
    </w:p>
    <w:p>
      <w:pPr>
        <w:pStyle w:val="14"/>
        <w:numPr>
          <w:ilvl w:val="0"/>
          <w:numId w:val="2"/>
        </w:numPr>
        <w:ind w:firstLineChars="0"/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  <w:t>快递收、投件箱</w:t>
      </w:r>
    </w:p>
    <w:p>
      <w:pPr>
        <w:pStyle w:val="14"/>
        <w:numPr>
          <w:ilvl w:val="0"/>
          <w:numId w:val="2"/>
        </w:numPr>
        <w:ind w:firstLineChars="0"/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  <w:t>电动汽车充电桩</w:t>
      </w:r>
    </w:p>
    <w:p>
      <w:pPr>
        <w:pStyle w:val="14"/>
        <w:numPr>
          <w:ilvl w:val="0"/>
          <w:numId w:val="2"/>
        </w:numPr>
        <w:ind w:firstLineChars="0"/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  <w:t>4G DTU应用</w:t>
      </w:r>
    </w:p>
    <w:p>
      <w:pPr>
        <w:pStyle w:val="14"/>
        <w:numPr>
          <w:ilvl w:val="0"/>
          <w:numId w:val="2"/>
        </w:numPr>
        <w:ind w:firstLineChars="0"/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  <w:t>公交免费WIFI</w:t>
      </w:r>
    </w:p>
    <w:p>
      <w:pPr>
        <w:pStyle w:val="14"/>
        <w:numPr>
          <w:ilvl w:val="0"/>
          <w:numId w:val="2"/>
        </w:numPr>
        <w:ind w:firstLineChars="0"/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  <w:t>传感器数据采集</w:t>
      </w:r>
    </w:p>
    <w:p>
      <w:pPr>
        <w:numPr>
          <w:ilvl w:val="0"/>
          <w:numId w:val="2"/>
        </w:numP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  <w:t>智能污水处理系统</w:t>
      </w:r>
    </w:p>
    <w:p>
      <w:pPr>
        <w:numPr>
          <w:ilvl w:val="0"/>
          <w:numId w:val="2"/>
        </w:numP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微软雅黑"/>
          <w:color w:val="auto"/>
          <w:kern w:val="2"/>
          <w:sz w:val="20"/>
          <w:szCs w:val="20"/>
          <w:lang w:val="en-US" w:eastAsia="zh-CN" w:bidi="ar-SA"/>
        </w:rPr>
        <w:t>智能洗衣液销售机</w:t>
      </w:r>
    </w:p>
    <w:p>
      <w:pPr>
        <w:pStyle w:val="14"/>
        <w:ind w:left="360" w:firstLine="0" w:firstLineChars="0"/>
        <w:rPr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88900</wp:posOffset>
                </wp:positionV>
                <wp:extent cx="1743710" cy="212407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75pt;margin-top:7pt;height:167.25pt;width:137.3pt;z-index:251663360;mso-width-relative:page;mso-height-relative:page;" filled="f" stroked="f" coordsize="21600,21600" o:gfxdata="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hBzSf2gAAAAoBAAAPAAAAAAAAAAEAIAAA&#10;ACIAAABkcnMvZG93bnJldi54bWxQSwECFAAUAAAACACHTuJA0cwM3EMCAAB3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  </w:t>
      </w:r>
    </w:p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4105275" cy="2124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图-1模组原理框图</w:t>
      </w:r>
      <w:bookmarkStart w:id="4" w:name="_Toc12024"/>
      <w:bookmarkStart w:id="5" w:name="_Toc27406"/>
    </w:p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Style w:val="12"/>
          <w:rFonts w:hint="eastAsia" w:ascii="微软雅黑" w:hAnsi="微软雅黑" w:eastAsia="微软雅黑" w:cs="微软雅黑"/>
          <w:b/>
          <w:bCs/>
          <w:color w:val="auto"/>
          <w:sz w:val="32"/>
          <w:szCs w:val="32"/>
          <w:u w:val="none"/>
        </w:rPr>
      </w:pPr>
      <w:r>
        <w:rPr>
          <w:rStyle w:val="12"/>
          <w:rFonts w:hint="eastAsia" w:ascii="微软雅黑" w:hAnsi="微软雅黑" w:eastAsia="微软雅黑" w:cs="微软雅黑"/>
          <w:b/>
          <w:bCs/>
          <w:color w:val="auto"/>
          <w:sz w:val="32"/>
          <w:szCs w:val="32"/>
          <w:u w:val="none"/>
        </w:rPr>
        <w:t>2、功能概述</w:t>
      </w:r>
      <w:bookmarkEnd w:id="4"/>
      <w:bookmarkEnd w:id="5"/>
    </w:p>
    <w:p>
      <w:pPr>
        <w:outlineLvl w:val="1"/>
        <w:rPr>
          <w:rStyle w:val="12"/>
          <w:rFonts w:hint="eastAsia" w:ascii="微软雅黑" w:hAnsi="微软雅黑" w:eastAsia="微软雅黑" w:cs="微软雅黑"/>
          <w:color w:val="auto"/>
          <w:u w:val="none"/>
        </w:rPr>
      </w:pPr>
      <w:bookmarkStart w:id="6" w:name="_Toc19862"/>
      <w:bookmarkStart w:id="7" w:name="_Toc14973"/>
      <w:r>
        <w:rPr>
          <w:rStyle w:val="12"/>
          <w:rFonts w:hint="eastAsia" w:ascii="微软雅黑" w:hAnsi="微软雅黑" w:eastAsia="微软雅黑" w:cs="微软雅黑"/>
          <w:color w:val="auto"/>
          <w:u w:val="none"/>
        </w:rPr>
        <w:t>2.1 软件</w:t>
      </w:r>
      <w:bookmarkEnd w:id="6"/>
      <w:r>
        <w:rPr>
          <w:rStyle w:val="12"/>
          <w:rFonts w:hint="eastAsia" w:ascii="微软雅黑" w:hAnsi="微软雅黑" w:eastAsia="微软雅黑" w:cs="微软雅黑"/>
          <w:color w:val="auto"/>
          <w:u w:val="none"/>
        </w:rPr>
        <w:t>特性</w:t>
      </w:r>
      <w:bookmarkEnd w:id="7"/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支持数百种3G/4G 无线模组，基本做到即插即用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智能防掉线，支持在线检测，在线维持，掉线自动重拨，确保设备永远在线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支持4G备份网络, 当有线断线时无缝切换到4G网络，并能自动检测有线恢复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本地网络PHP浏览，并可远程同步本地存储内容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支持串口数据串口TCP/UDP 透明数据传输或者AT指令传输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  <w:lang w:eastAsia="ko-KR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ko-KR"/>
        </w:rPr>
        <w:t xml:space="preserve">支持 VPN 安全隧道功能,包括 PPTP、L2TP 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完整强健的路由器功能，支持多种上网方式：自动分配，指定 IP， PPPoE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支持IPTABLES 防火墙，各种网络协议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  <w:lang w:eastAsia="ko-KR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ko-KR"/>
        </w:rPr>
        <w:t>支持动态 DDNS：支持花生壳、88IP 和 dyndns 域名服务商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方便易用的 CONSOLE 及 SYSLOG 系统诊断，调试功能</w:t>
      </w:r>
    </w:p>
    <w:p>
      <w:pPr>
        <w:pStyle w:val="14"/>
        <w:numPr>
          <w:ilvl w:val="0"/>
          <w:numId w:val="3"/>
        </w:numPr>
        <w:ind w:firstLineChars="0"/>
        <w:rPr>
          <w:rStyle w:val="12"/>
          <w:rFonts w:hint="eastAsia" w:ascii="微软雅黑" w:hAnsi="微软雅黑" w:eastAsia="微软雅黑" w:cs="微软雅黑"/>
          <w:color w:val="auto"/>
          <w:sz w:val="20"/>
          <w:szCs w:val="20"/>
          <w:u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20"/>
          <w:szCs w:val="20"/>
        </w:rPr>
        <w:t>支持串口本地TFTP、web软件升级</w:t>
      </w:r>
    </w:p>
    <w:p>
      <w:pPr>
        <w:outlineLvl w:val="1"/>
        <w:rPr>
          <w:rStyle w:val="12"/>
          <w:rFonts w:hint="eastAsia" w:ascii="微软雅黑" w:hAnsi="微软雅黑" w:eastAsia="微软雅黑" w:cs="微软雅黑"/>
          <w:color w:val="auto"/>
          <w:u w:val="none"/>
        </w:rPr>
      </w:pPr>
      <w:bookmarkStart w:id="8" w:name="_Toc9130"/>
      <w:bookmarkStart w:id="9" w:name="_Toc7881"/>
      <w:r>
        <w:rPr>
          <w:rStyle w:val="12"/>
          <w:rFonts w:hint="eastAsia" w:ascii="微软雅黑" w:hAnsi="微软雅黑" w:eastAsia="微软雅黑" w:cs="微软雅黑"/>
          <w:color w:val="auto"/>
          <w:u w:val="none"/>
        </w:rPr>
        <w:t>2.2 硬件</w:t>
      </w:r>
      <w:bookmarkEnd w:id="8"/>
      <w:r>
        <w:rPr>
          <w:rStyle w:val="12"/>
          <w:rFonts w:hint="eastAsia" w:ascii="微软雅黑" w:hAnsi="微软雅黑" w:eastAsia="微软雅黑" w:cs="微软雅黑"/>
          <w:color w:val="auto"/>
          <w:u w:val="none"/>
        </w:rPr>
        <w:t>接口 （通用软件）</w:t>
      </w:r>
      <w:bookmarkEnd w:id="9"/>
    </w:p>
    <w:tbl>
      <w:tblPr>
        <w:tblStyle w:val="8"/>
        <w:tblW w:w="8306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  <w:t>项目</w:t>
            </w:r>
          </w:p>
        </w:tc>
        <w:tc>
          <w:tcPr>
            <w:tcW w:w="6282" w:type="dxa"/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  <w:t>WAN口(LAN0)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1个10/100M自适应WAN口，内置隔离，支持自动翻转（Auto MDI/MDIX）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  <w:t xml:space="preserve">LAN口(LAN1,2,3,4) 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4个10/100M自适应LAN口，支持自动翻转（Auto MDI/MDIX）（LAN2 被软件关闭，可以打开）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  <w:t>串   口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2个串口，UART0为console、UART2为数据传输口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  <w:t>USB口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USB2.0口，可外接HUB芯片扩展存储及3G/4GUSB网卡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  <w:t>指示灯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8个指示灯(VPN、SYS、3G/4G、WLAN、LAN0-4)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  <w:t>天线接口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微软雅黑"/>
                <w:sz w:val="24"/>
                <w:lang w:val="en-US" w:eastAsia="zh-CN"/>
              </w:rPr>
              <w:t>WIFI接口，2个IPEX座（2.4G单频无线，300Mbps(MAX)）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  <w:t>电源接口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3.3V</w:t>
            </w:r>
          </w:p>
        </w:tc>
      </w:tr>
    </w:tbl>
    <w:p>
      <w:pPr>
        <w:outlineLvl w:val="1"/>
        <w:rPr>
          <w:rStyle w:val="12"/>
          <w:rFonts w:hint="eastAsia" w:ascii="微软雅黑" w:hAnsi="微软雅黑" w:eastAsia="微软雅黑" w:cs="微软雅黑"/>
          <w:color w:val="auto"/>
          <w:u w:val="none"/>
        </w:rPr>
      </w:pPr>
    </w:p>
    <w:p>
      <w:pPr>
        <w:outlineLvl w:val="1"/>
        <w:rPr>
          <w:rStyle w:val="12"/>
          <w:rFonts w:hint="eastAsia" w:ascii="微软雅黑" w:hAnsi="微软雅黑" w:eastAsia="微软雅黑" w:cs="微软雅黑"/>
          <w:color w:val="auto"/>
          <w:u w:val="none"/>
        </w:rPr>
      </w:pPr>
      <w:bookmarkStart w:id="10" w:name="_Toc7049"/>
      <w:r>
        <w:rPr>
          <w:rStyle w:val="12"/>
          <w:rFonts w:hint="eastAsia" w:ascii="微软雅黑" w:hAnsi="微软雅黑" w:eastAsia="微软雅黑" w:cs="微软雅黑"/>
          <w:color w:val="auto"/>
          <w:u w:val="none"/>
        </w:rPr>
        <w:t>2.3技术参数</w:t>
      </w:r>
      <w:bookmarkEnd w:id="10"/>
    </w:p>
    <w:p>
      <w:pPr>
        <w:outlineLvl w:val="1"/>
        <w:rPr>
          <w:rStyle w:val="12"/>
          <w:rFonts w:hint="eastAsia" w:ascii="微软雅黑" w:hAnsi="微软雅黑" w:eastAsia="微软雅黑" w:cs="微软雅黑"/>
          <w:color w:val="auto"/>
          <w:u w:val="none"/>
        </w:rPr>
      </w:pPr>
    </w:p>
    <w:tbl>
      <w:tblPr>
        <w:tblStyle w:val="8"/>
        <w:tblW w:w="8306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项目</w:t>
            </w:r>
          </w:p>
        </w:tc>
        <w:tc>
          <w:tcPr>
            <w:tcW w:w="6283" w:type="dxa"/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无线参数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基本参数</w:t>
            </w:r>
          </w:p>
        </w:tc>
        <w:tc>
          <w:tcPr>
            <w:tcW w:w="6283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工作频段：2.4GHz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信道选择：channel 1 - 13； 2.4GHz 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无线模式可选：11b/g/n、11bg mixed、11bgn mixed(Def)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速度：300Mbps（Max）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用户数量</w:t>
            </w:r>
          </w:p>
        </w:tc>
        <w:tc>
          <w:tcPr>
            <w:tcW w:w="6283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支持同时32个用户接入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安全参数</w:t>
            </w:r>
          </w:p>
        </w:tc>
        <w:tc>
          <w:tcPr>
            <w:tcW w:w="6283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支持64/128位 WEP 加密 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支持 WPA-PSK/WPA2-PSK 认证类型 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 TKIP、CCMP/AES 加密算法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传输距离</w:t>
            </w:r>
          </w:p>
        </w:tc>
        <w:tc>
          <w:tcPr>
            <w:tcW w:w="628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室外无阻拦/空旷，覆盖范围可达 300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项目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硬件参数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CPU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MIPS CPU，主频 580Mhz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存储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64Mbits SPI Flash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内存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1024Mbits DDR2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项目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外观及尺寸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产品外形尺寸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30x27x5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产品包装尺寸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465x345x75 mm (200片装)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产品净量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产品毛重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1491 g (200片)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工作温度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-30ºC ~ +70ºC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储存温度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-40ºC ~ +85ºC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湿      度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95%(无凝结)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spacing w:line="240" w:lineRule="auto"/>
        <w:rPr>
          <w:rStyle w:val="12"/>
          <w:rFonts w:hint="eastAsia" w:ascii="微软雅黑" w:hAnsi="微软雅黑" w:eastAsia="微软雅黑" w:cs="微软雅黑"/>
          <w:b/>
          <w:bCs w:val="0"/>
          <w:color w:val="auto"/>
          <w:sz w:val="32"/>
          <w:szCs w:val="32"/>
          <w:u w:val="none"/>
        </w:rPr>
      </w:pPr>
      <w:bookmarkStart w:id="11" w:name="_Toc6651"/>
      <w:bookmarkStart w:id="12" w:name="_Toc596"/>
      <w:bookmarkStart w:id="13" w:name="_Toc1040"/>
      <w:r>
        <w:rPr>
          <w:rStyle w:val="12"/>
          <w:rFonts w:hint="eastAsia" w:ascii="微软雅黑" w:hAnsi="微软雅黑" w:eastAsia="微软雅黑" w:cs="微软雅黑"/>
          <w:b/>
          <w:bCs w:val="0"/>
          <w:color w:val="auto"/>
          <w:sz w:val="32"/>
          <w:szCs w:val="32"/>
          <w:u w:val="none"/>
        </w:rPr>
        <w:t>3、接口说明</w:t>
      </w:r>
      <w:bookmarkEnd w:id="11"/>
      <w:bookmarkEnd w:id="12"/>
      <w:bookmarkEnd w:id="13"/>
    </w:p>
    <w:p>
      <w:pPr>
        <w:outlineLvl w:val="1"/>
        <w:rPr>
          <w:rStyle w:val="12"/>
          <w:rFonts w:hint="eastAsia" w:ascii="微软雅黑" w:hAnsi="微软雅黑" w:eastAsia="微软雅黑" w:cs="微软雅黑"/>
          <w:color w:val="auto"/>
          <w:u w:val="none"/>
        </w:rPr>
      </w:pPr>
      <w:bookmarkStart w:id="14" w:name="_Toc8084"/>
      <w:bookmarkStart w:id="15" w:name="_Toc23318"/>
      <w:r>
        <w:rPr>
          <w:rStyle w:val="12"/>
          <w:rFonts w:hint="eastAsia" w:ascii="微软雅黑" w:hAnsi="微软雅黑" w:eastAsia="微软雅黑" w:cs="微软雅黑"/>
          <w:color w:val="auto"/>
          <w:u w:val="none"/>
        </w:rPr>
        <w:t>3.1 通用Mini PCI  Express 接口</w:t>
      </w:r>
      <w:bookmarkEnd w:id="14"/>
      <w:bookmarkEnd w:id="15"/>
    </w:p>
    <w:p>
      <w:pPr>
        <w:ind w:firstLine="480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本模组的接口形态为通用的Mini PCI  Express 接口，对于模组的52PIN接口定义如下：</w:t>
      </w:r>
    </w:p>
    <w:p>
      <w:pPr>
        <w:ind w:firstLine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33655</wp:posOffset>
            </wp:positionV>
            <wp:extent cx="3657600" cy="1454150"/>
            <wp:effectExtent l="0" t="0" r="0" b="0"/>
            <wp:wrapNone/>
            <wp:docPr id="6" name="图片 6" descr="PIN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N5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rPr>
          <w:rFonts w:hint="eastAsia" w:ascii="微软雅黑" w:hAnsi="微软雅黑" w:eastAsia="微软雅黑" w:cs="微软雅黑"/>
        </w:rPr>
      </w:pPr>
    </w:p>
    <w:p>
      <w:pPr>
        <w:ind w:firstLine="480"/>
        <w:rPr>
          <w:rFonts w:hint="eastAsia" w:ascii="微软雅黑" w:hAnsi="微软雅黑" w:eastAsia="微软雅黑" w:cs="微软雅黑"/>
        </w:rPr>
      </w:pPr>
    </w:p>
    <w:p>
      <w:pPr>
        <w:ind w:firstLine="480"/>
        <w:rPr>
          <w:rFonts w:hint="eastAsia" w:ascii="微软雅黑" w:hAnsi="微软雅黑" w:eastAsia="微软雅黑" w:cs="微软雅黑"/>
        </w:rPr>
      </w:pPr>
    </w:p>
    <w:p>
      <w:pPr>
        <w:ind w:firstLine="480"/>
        <w:rPr>
          <w:rFonts w:hint="eastAsia" w:ascii="微软雅黑" w:hAnsi="微软雅黑" w:eastAsia="微软雅黑" w:cs="微软雅黑"/>
        </w:rPr>
      </w:pPr>
    </w:p>
    <w:p>
      <w:pPr>
        <w:ind w:left="2460" w:firstLine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图-2模组PIN脚定义</w:t>
      </w:r>
    </w:p>
    <w:p>
      <w:pPr>
        <w:ind w:firstLine="480"/>
        <w:rPr>
          <w:rFonts w:hint="eastAsia" w:ascii="微软雅黑" w:hAnsi="微软雅黑" w:eastAsia="微软雅黑" w:cs="微软雅黑"/>
        </w:rPr>
      </w:pP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</w:pPr>
      <w:r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  <w:t>尺寸定义：</w:t>
      </w: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132715</wp:posOffset>
            </wp:positionV>
            <wp:extent cx="3428365" cy="2545080"/>
            <wp:effectExtent l="0" t="0" r="127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182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</w:pP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</w:pP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</w:pP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</w:pP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</w:pP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</w:pP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</w:pPr>
    </w:p>
    <w:p>
      <w:pPr>
        <w:ind w:left="2460" w:firstLine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图-3模组尺寸</w:t>
      </w:r>
    </w:p>
    <w:p>
      <w:pPr>
        <w:ind w:firstLine="480"/>
        <w:rPr>
          <w:rStyle w:val="12"/>
          <w:rFonts w:hint="eastAsia" w:ascii="微软雅黑" w:hAnsi="微软雅黑" w:eastAsia="微软雅黑" w:cs="微软雅黑"/>
          <w:color w:val="auto"/>
          <w:kern w:val="0"/>
          <w:sz w:val="20"/>
          <w:szCs w:val="20"/>
          <w:u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outlineLvl w:val="0"/>
        <w:rPr>
          <w:rFonts w:hint="eastAsia" w:ascii="微软雅黑" w:hAnsi="微软雅黑" w:eastAsia="微软雅黑" w:cs="微软雅黑"/>
          <w:bCs/>
        </w:rPr>
      </w:pPr>
      <w:bookmarkStart w:id="16" w:name="_Toc23903"/>
      <w:bookmarkStart w:id="17" w:name="_Toc18508"/>
      <w:r>
        <w:rPr>
          <w:rFonts w:hint="eastAsia" w:ascii="微软雅黑" w:hAnsi="微软雅黑" w:eastAsia="微软雅黑" w:cs="微软雅黑"/>
          <w:bCs/>
        </w:rPr>
        <w:t>3.1.1 接口定义如下</w:t>
      </w:r>
      <w:bookmarkEnd w:id="16"/>
      <w:bookmarkEnd w:id="17"/>
    </w:p>
    <w:tbl>
      <w:tblPr>
        <w:tblStyle w:val="8"/>
        <w:tblW w:w="6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144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shd w:val="clear" w:color="auto" w:fill="D8F1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引脚序号</w:t>
            </w:r>
          </w:p>
        </w:tc>
        <w:tc>
          <w:tcPr>
            <w:tcW w:w="2144" w:type="dxa"/>
            <w:shd w:val="clear" w:color="auto" w:fill="D8F1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信号名称</w:t>
            </w:r>
          </w:p>
        </w:tc>
        <w:tc>
          <w:tcPr>
            <w:tcW w:w="3241" w:type="dxa"/>
            <w:shd w:val="clear" w:color="auto" w:fill="D8F1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WLED_AN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无线LED指示/GPIO44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VDD33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3.3V供电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P3_LED_AN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LAN3 LED/GPIO40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P4_LED_AN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LAN4 LED/GPIO39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MDI_TP_P3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LAN3发送正端/GPIO22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P1_LED_AN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LAN1 LED/GPIO42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MDI_TN_P3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LAN3发送负端/GPIO23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MDI_RN_P0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LAN0接收负端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I2S_WS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I2S_WS/GPIO2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MDI_RP_P0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LAN0接收正端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UART_RXD1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UART_RXD1/GPIO46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MDI_TN_P0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LAN0发送负端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UART_TXD1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UART_TXD1/GPIO45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MDI_TP_P0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LAN0发送正端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I2S_CLK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I2S_CLK/GPIO3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P0_LED_AN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P0_LED_AN/GPIO</w:t>
            </w:r>
            <w:r>
              <w:rPr>
                <w:rFonts w:hint="eastAsia" w:ascii="微软雅黑" w:hAnsi="微软雅黑" w:eastAsia="微软雅黑" w:cs="微软雅黑"/>
                <w:color w:val="00B050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MDI_RP_P3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LAN3接收正端/GPIO24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I2S_DI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GPIO0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MDI_RN_P3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LAN3接收负端/GPIO25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MDI_TP_P1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LAN1发送正端/GPIO14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I2S_D0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I2S_D0/GPIO1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MDI_TN_P1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LAN1发送负端/GPIO15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MDI_RP_P4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LAN4接收正端/GPIO26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MDI_RP_P1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LAN1接收正端/GPIO16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MDI_RN_P4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LAN4接收负端/GPIO27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SPI_CS1/GPIO6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  <w:t>SPI片选／GPIO6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REFCLK/GPIO37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REFCLK/GPIO37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MDI_RN_P1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LAN1接收负端／GPIO17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WDT/GPIO38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WDT/GPIO38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I2C_SD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I2C_SD/GPIO5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31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MDI_TP_P4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LAN4发送正端/GPIO28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shd w:val="clear" w:color="auto" w:fill="auto"/>
              </w:rPr>
              <w:t>32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I2C_SCLK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shd w:val="clear" w:color="auto" w:fill="auto"/>
              </w:rPr>
              <w:t>I2C_SCLK／GPIO4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33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MDI_TN_P4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LAN4接收负端/GPIO29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GND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数字地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GND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数字地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UPHY0_PADM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USB PADM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GND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数字地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UPHY0_PADP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USB PADP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VDD33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3.3V供电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GND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数字地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VDD33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3.3V供电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GPIO0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GPIO11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GND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数字地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UART_RXD0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UART_RXD0／GPIO13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MDI_RP_P2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LAN2接收正端/GPIO18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UART_TXD0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UART_TXD0／GPIO12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MDI_RN_P2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LAN2接收负端/GPIO19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P2_LED_AN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P2_LED_AN/GPIO41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MDI_TP_P2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LAN2发送正端/GPIO20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GND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数字地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MDI_TN_P2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LAN2发送负端/GPIO21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VDD33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</w:rPr>
              <w:t>3.3V供电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outlineLvl w:val="0"/>
        <w:rPr>
          <w:rFonts w:hint="eastAsia" w:ascii="微软雅黑" w:hAnsi="微软雅黑" w:eastAsia="微软雅黑" w:cs="微软雅黑"/>
          <w:bCs/>
        </w:rPr>
      </w:pPr>
      <w:bookmarkStart w:id="18" w:name="_Toc21734"/>
      <w:r>
        <w:rPr>
          <w:rFonts w:hint="eastAsia" w:ascii="微软雅黑" w:hAnsi="微软雅黑" w:eastAsia="微软雅黑" w:cs="微软雅黑"/>
          <w:bCs/>
        </w:rPr>
        <w:t>3.1.2 通用软件接口说明</w:t>
      </w:r>
      <w:bookmarkEnd w:id="18"/>
    </w:p>
    <w:p>
      <w:pPr>
        <w:outlineLvl w:val="0"/>
        <w:rPr>
          <w:rFonts w:hint="eastAsia" w:ascii="微软雅黑" w:hAnsi="微软雅黑" w:eastAsia="微软雅黑" w:cs="微软雅黑"/>
          <w:bCs/>
        </w:rPr>
      </w:pP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针对本模组，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力必拓</w:t>
      </w:r>
      <w:r>
        <w:rPr>
          <w:rFonts w:hint="eastAsia" w:ascii="微软雅黑" w:hAnsi="微软雅黑" w:eastAsia="微软雅黑" w:cs="微软雅黑"/>
          <w:sz w:val="20"/>
          <w:szCs w:val="20"/>
        </w:rPr>
        <w:t>科技提供完整的固件，其中固件已经使用的GPIO及接口如下：</w:t>
      </w:r>
    </w:p>
    <w:p>
      <w:pPr>
        <w:rPr>
          <w:rFonts w:hint="eastAsia" w:ascii="微软雅黑" w:hAnsi="微软雅黑" w:eastAsia="微软雅黑" w:cs="微软雅黑"/>
        </w:rPr>
      </w:pPr>
    </w:p>
    <w:tbl>
      <w:tblPr>
        <w:tblStyle w:val="8"/>
        <w:tblW w:w="6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843"/>
        <w:gridCol w:w="155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shd w:val="clear" w:color="auto" w:fill="D8F1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引脚序号</w:t>
            </w:r>
          </w:p>
        </w:tc>
        <w:tc>
          <w:tcPr>
            <w:tcW w:w="1843" w:type="dxa"/>
            <w:shd w:val="clear" w:color="auto" w:fill="D8F1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信号名称</w:t>
            </w:r>
          </w:p>
        </w:tc>
        <w:tc>
          <w:tcPr>
            <w:tcW w:w="1559" w:type="dxa"/>
            <w:shd w:val="clear" w:color="auto" w:fill="D8F1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信号功能</w:t>
            </w:r>
          </w:p>
        </w:tc>
        <w:tc>
          <w:tcPr>
            <w:tcW w:w="2397" w:type="dxa"/>
            <w:shd w:val="clear" w:color="auto" w:fill="D8F1F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WLED_AN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WLAN连接LED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WLAN连接：高低电平脉冲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P3_LED_AN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LAN3连接LED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LAN3连接：低电平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LAN3未连接：高电平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P4_LED_AN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LAN4连接LED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LAN4连接：低电平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LAN4未连接：高电平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P1_LED_AN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LAN1连接LED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LAN1连接：低电平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LAN1未连接：高电平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I2S_WS/GPIO2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WAN状态LED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联网成功：低电平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连接中：高低脉冲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联网失败：高电平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I2C_CLK/GPIO3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VPN LED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VPN联网成功：低电平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VPN联网失败：高电平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P0_LED_KN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LAN0连接LED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LAN0连接：低电平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LAN0未连接：高电平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I2S_D0/GPIO1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看门狗输出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默认低电平，每隔30秒送出一个200ms高电平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I2C_SD/GPIO5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系统状态LED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正常：高低脉冲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启动过程：高电平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不正常：持续高或低电平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I2C_SCLK／GPIO4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3G/4G模组复位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复位：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高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电平</w:t>
            </w:r>
          </w:p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正常：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低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GPIO11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系统复位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拉低5秒，系统重启并恢复出厂值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ind w:firstLine="400"/>
        <w:outlineLvl w:val="1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19" w:name="_Toc10834"/>
      <w:bookmarkStart w:id="20" w:name="_Toc30173"/>
      <w:bookmarkStart w:id="21" w:name="_Toc2092"/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特别说明：</w:t>
      </w:r>
      <w:bookmarkEnd w:id="19"/>
      <w:bookmarkEnd w:id="20"/>
    </w:p>
    <w:p>
      <w:pPr>
        <w:pStyle w:val="16"/>
        <w:numPr>
          <w:ilvl w:val="0"/>
          <w:numId w:val="4"/>
        </w:numPr>
        <w:ind w:firstLineChars="0"/>
        <w:outlineLvl w:val="1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22" w:name="_Toc13378"/>
      <w:bookmarkStart w:id="23" w:name="_Toc10941"/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21号引脚可以连接外部看门狗电路，当喂狗信号消失，可以由看门狗重启整个电路。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eastAsia="zh-CN"/>
        </w:rPr>
        <w:t>力必拓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科技可以提供该看门狗芯片和相关硬件参考设计。</w:t>
      </w:r>
      <w:bookmarkEnd w:id="22"/>
      <w:bookmarkEnd w:id="23"/>
    </w:p>
    <w:p>
      <w:pPr>
        <w:pStyle w:val="16"/>
        <w:numPr>
          <w:ilvl w:val="0"/>
          <w:numId w:val="4"/>
        </w:numPr>
        <w:ind w:firstLineChars="0"/>
        <w:outlineLvl w:val="1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24" w:name="_Toc11625"/>
      <w:bookmarkStart w:id="25" w:name="_Toc11622"/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32号引脚强烈建议用户连接到3G/4G模组的RESET上，【参考模块的复位电路设计】模组固件在重启或者拨号过程中，发现多次连接不成功，固件会控制拉低该脚电平5秒，强制3G/4G模组复位，重新注册网络和拨号。</w:t>
      </w:r>
      <w:bookmarkEnd w:id="24"/>
      <w:bookmarkEnd w:id="25"/>
    </w:p>
    <w:p>
      <w:pPr>
        <w:pStyle w:val="16"/>
        <w:numPr>
          <w:ilvl w:val="0"/>
          <w:numId w:val="4"/>
        </w:numPr>
        <w:ind w:firstLineChars="0"/>
        <w:outlineLvl w:val="1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26" w:name="_Toc5410"/>
      <w:bookmarkStart w:id="27" w:name="_Toc7264"/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UART0为模组的console口，可以用于模组的调试、bootloader、tftp升级等，建议采用排针接出。 UART1为数据传输口，通用固件专门针对该接口做了串口数据透传功能。详情请参考使用手册</w:t>
      </w:r>
      <w:bookmarkEnd w:id="26"/>
      <w:bookmarkEnd w:id="27"/>
    </w:p>
    <w:p>
      <w:pPr>
        <w:pStyle w:val="16"/>
        <w:numPr>
          <w:ilvl w:val="0"/>
          <w:numId w:val="4"/>
        </w:numPr>
        <w:ind w:firstLineChars="0"/>
        <w:outlineLvl w:val="1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28" w:name="_Toc6634"/>
      <w:bookmarkStart w:id="29" w:name="_Toc23672"/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USB总线：模组提供1路高速USB HOST接口。外接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G模组、USB设备、存储设备等。可以连接USB HUB芯片，扩展多个USB设备同时使用。</w:t>
      </w:r>
      <w:bookmarkEnd w:id="28"/>
      <w:bookmarkEnd w:id="29"/>
    </w:p>
    <w:p>
      <w:pPr>
        <w:outlineLvl w:val="1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outlineLvl w:val="1"/>
        <w:rPr>
          <w:rFonts w:hint="eastAsia" w:ascii="微软雅黑" w:hAnsi="微软雅黑" w:eastAsia="微软雅黑" w:cs="微软雅黑"/>
        </w:rPr>
      </w:pPr>
    </w:p>
    <w:p>
      <w:pPr>
        <w:outlineLvl w:val="1"/>
        <w:rPr>
          <w:rStyle w:val="12"/>
          <w:rFonts w:hint="eastAsia" w:ascii="微软雅黑" w:hAnsi="微软雅黑" w:eastAsia="微软雅黑" w:cs="微软雅黑"/>
          <w:color w:val="auto"/>
          <w:u w:val="none"/>
        </w:rPr>
      </w:pPr>
      <w:bookmarkStart w:id="30" w:name="_Toc29933"/>
      <w:r>
        <w:rPr>
          <w:rStyle w:val="12"/>
          <w:rFonts w:hint="eastAsia" w:ascii="微软雅黑" w:hAnsi="微软雅黑" w:eastAsia="微软雅黑" w:cs="微软雅黑"/>
          <w:color w:val="auto"/>
          <w:u w:val="none"/>
        </w:rPr>
        <w:t>3.2 天线接口</w:t>
      </w:r>
      <w:bookmarkEnd w:id="21"/>
      <w:bookmarkEnd w:id="30"/>
    </w:p>
    <w:p>
      <w:pPr>
        <w:ind w:firstLine="460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模组具有一个WIFI天线接口。天线阻抗必须选择50ohm特性阻抗的线缆和天线，模组上的天线接口使用的是Astron公司的51-3612-50-H或者HRS公司的U.FL-R-SMT-1(10)RF连接器（两种连接器可以通用）。RF连接器尺寸如下图：</w:t>
      </w:r>
    </w:p>
    <w:p>
      <w:pPr>
        <w:rPr>
          <w:rFonts w:hint="eastAsia" w:ascii="微软雅黑" w:hAnsi="微软雅黑" w:eastAsia="微软雅黑" w:cs="微软雅黑"/>
          <w:kern w:val="0"/>
          <w:sz w:val="20"/>
          <w:szCs w:val="20"/>
        </w:rPr>
      </w:pP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752850" cy="4704715"/>
            <wp:effectExtent l="0" t="0" r="0" b="6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rcRect l="12152" t="475" r="17849" b="176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70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460" w:firstLine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图-4 IPX座定义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spacing w:line="240" w:lineRule="auto"/>
        <w:rPr>
          <w:rStyle w:val="12"/>
          <w:rFonts w:hint="eastAsia" w:ascii="微软雅黑" w:hAnsi="微软雅黑" w:eastAsia="微软雅黑" w:cs="微软雅黑"/>
          <w:b/>
          <w:bCs w:val="0"/>
          <w:color w:val="auto"/>
          <w:sz w:val="32"/>
          <w:szCs w:val="32"/>
          <w:u w:val="none"/>
        </w:rPr>
      </w:pPr>
      <w:bookmarkStart w:id="31" w:name="_Toc4146"/>
      <w:r>
        <w:rPr>
          <w:rStyle w:val="12"/>
          <w:rFonts w:hint="eastAsia" w:ascii="微软雅黑" w:hAnsi="微软雅黑" w:eastAsia="微软雅黑" w:cs="微软雅黑"/>
          <w:b/>
          <w:bCs w:val="0"/>
          <w:color w:val="auto"/>
          <w:sz w:val="32"/>
          <w:szCs w:val="32"/>
          <w:u w:val="none"/>
        </w:rPr>
        <w:t>4、标准开发板</w:t>
      </w:r>
      <w:bookmarkEnd w:id="31"/>
    </w:p>
    <w:p>
      <w:pPr>
        <w:widowControl/>
        <w:autoSpaceDE w:val="0"/>
        <w:autoSpaceDN w:val="0"/>
        <w:adjustRightInd w:val="0"/>
        <w:spacing w:after="240" w:line="340" w:lineRule="atLeast"/>
        <w:ind w:firstLine="420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eastAsia="zh-CN"/>
        </w:rPr>
        <w:t>力必拓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科技可以向客户提供模组的标准开发板，开发板的外观如下：</w:t>
      </w:r>
    </w:p>
    <w:p>
      <w:pPr>
        <w:widowControl/>
        <w:autoSpaceDE w:val="0"/>
        <w:autoSpaceDN w:val="0"/>
        <w:adjustRightInd w:val="0"/>
        <w:spacing w:after="240" w:line="340" w:lineRule="atLeast"/>
        <w:ind w:firstLine="420"/>
        <w:rPr>
          <w:rFonts w:hint="eastAsia" w:ascii="微软雅黑" w:hAnsi="微软雅黑" w:eastAsia="微软雅黑" w:cs="微软雅黑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eastAsia="zh-CN"/>
        </w:rPr>
        <w:drawing>
          <wp:inline distT="0" distB="0" distL="114300" distR="114300">
            <wp:extent cx="3997325" cy="4559935"/>
            <wp:effectExtent l="0" t="0" r="3175" b="12065"/>
            <wp:docPr id="2" name="图片 2" descr="开发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发板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after="240" w:line="340" w:lineRule="atLeast"/>
        <w:rPr>
          <w:rFonts w:hint="eastAsia" w:ascii="微软雅黑" w:hAnsi="微软雅黑" w:eastAsia="微软雅黑" w:cs="微软雅黑"/>
          <w:kern w:val="0"/>
          <w:sz w:val="20"/>
          <w:szCs w:val="20"/>
        </w:rPr>
      </w:pPr>
    </w:p>
    <w:p>
      <w:pPr>
        <w:widowControl/>
        <w:autoSpaceDE w:val="0"/>
        <w:autoSpaceDN w:val="0"/>
        <w:adjustRightInd w:val="0"/>
        <w:spacing w:after="240" w:line="340" w:lineRule="atLeast"/>
        <w:rPr>
          <w:rFonts w:hint="eastAsia" w:ascii="微软雅黑" w:hAnsi="微软雅黑" w:eastAsia="微软雅黑" w:cs="微软雅黑"/>
          <w:kern w:val="0"/>
          <w:sz w:val="20"/>
          <w:szCs w:val="20"/>
        </w:rPr>
      </w:pPr>
    </w:p>
    <w:p>
      <w:pPr>
        <w:widowControl/>
        <w:autoSpaceDE w:val="0"/>
        <w:autoSpaceDN w:val="0"/>
        <w:adjustRightInd w:val="0"/>
        <w:spacing w:after="240" w:line="340" w:lineRule="atLeast"/>
        <w:rPr>
          <w:rFonts w:hint="eastAsia" w:ascii="微软雅黑" w:hAnsi="微软雅黑" w:eastAsia="微软雅黑" w:cs="微软雅黑"/>
          <w:kern w:val="0"/>
          <w:sz w:val="20"/>
          <w:szCs w:val="20"/>
        </w:rPr>
      </w:pPr>
    </w:p>
    <w:p>
      <w:pPr>
        <w:widowControl/>
        <w:autoSpaceDE w:val="0"/>
        <w:autoSpaceDN w:val="0"/>
        <w:adjustRightInd w:val="0"/>
        <w:spacing w:after="240" w:line="340" w:lineRule="atLeast"/>
        <w:rPr>
          <w:rFonts w:hint="eastAsia" w:ascii="微软雅黑" w:hAnsi="微软雅黑" w:eastAsia="微软雅黑" w:cs="微软雅黑"/>
          <w:kern w:val="0"/>
          <w:sz w:val="20"/>
          <w:szCs w:val="20"/>
        </w:rPr>
      </w:pPr>
    </w:p>
    <w:p>
      <w:pPr>
        <w:widowControl/>
        <w:autoSpaceDE w:val="0"/>
        <w:autoSpaceDN w:val="0"/>
        <w:adjustRightInd w:val="0"/>
        <w:spacing w:after="240" w:line="340" w:lineRule="atLeast"/>
        <w:rPr>
          <w:rFonts w:hint="eastAsia" w:ascii="微软雅黑" w:hAnsi="微软雅黑" w:eastAsia="微软雅黑" w:cs="微软雅黑"/>
          <w:kern w:val="0"/>
          <w:sz w:val="20"/>
          <w:szCs w:val="20"/>
        </w:rPr>
      </w:pPr>
    </w:p>
    <w:p>
      <w:pPr>
        <w:pStyle w:val="14"/>
        <w:ind w:firstLine="0" w:firstLine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标准开发板接口及参数：</w:t>
      </w:r>
    </w:p>
    <w:tbl>
      <w:tblPr>
        <w:tblStyle w:val="8"/>
        <w:tblW w:w="8306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项目</w:t>
            </w:r>
          </w:p>
        </w:tc>
        <w:tc>
          <w:tcPr>
            <w:tcW w:w="6282" w:type="dxa"/>
            <w:shd w:val="clear" w:color="auto" w:fill="D8F1F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WAN口(LAN0)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1个10/100M自适应WAN口，内置隔离，支持自动翻转（Auto MDI/MDIX）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 xml:space="preserve">LAN口(LAN1,3,4) 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3个10/100M自适应LAN口，支持自动翻转（Auto MDI/MDIX）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UART1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Console口，DB9 母头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UART2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数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据传输口，DB9母头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PCIE口(全高)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USB2.0口转PCIE，连接 3G/4G PCIE模组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PCIE(半高)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接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M360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MicroUSB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1个 直连电脑，连接3G/4G模组，方便调试、升级3G/4G模组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USB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TF卡槽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SIM卡槽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指示灯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10个指示灯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RESET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1个RESE按钮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电源接口</w:t>
            </w:r>
          </w:p>
        </w:tc>
        <w:tc>
          <w:tcPr>
            <w:tcW w:w="6282" w:type="dxa"/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直流DC7-35V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Cs w:val="32"/>
        </w:rPr>
      </w:pPr>
    </w:p>
    <w:p>
      <w:pPr>
        <w:rPr>
          <w:rFonts w:hint="eastAsia" w:ascii="微软雅黑" w:hAnsi="微软雅黑" w:eastAsia="微软雅黑" w:cs="微软雅黑"/>
          <w:szCs w:val="32"/>
        </w:rPr>
      </w:pPr>
    </w:p>
    <w:p>
      <w:pPr>
        <w:rPr>
          <w:rFonts w:hint="eastAsia" w:ascii="微软雅黑" w:hAnsi="微软雅黑" w:eastAsia="微软雅黑" w:cs="微软雅黑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15</w:t>
    </w:r>
    <w:r>
      <w:rPr>
        <w:rStyle w:val="1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11"/>
      </w:pBdr>
      <w:jc w:val="right"/>
    </w:pPr>
    <w:r>
      <w:rPr>
        <w:color w:val="1698FC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120015</wp:posOffset>
              </wp:positionV>
              <wp:extent cx="1600200" cy="353060"/>
              <wp:effectExtent l="0" t="0" r="0" b="0"/>
              <wp:wrapNone/>
              <wp:docPr id="1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/>
                              <w:lang w:val="en-US" w:eastAsia="zh-CN"/>
                            </w:rPr>
                            <w:t>M360</w:t>
                          </w:r>
                          <w:r>
                            <w:rPr>
                              <w:rFonts w:hint="eastAsia"/>
                            </w:rPr>
                            <w:t>产品规格书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8pt;margin-top:9.45pt;height:27.8pt;width:126pt;z-index:251659264;mso-width-relative:page;mso-height-relative:page;" filled="f" stroked="f" coordsize="21600,21600" o:gfxdata="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cVwDLXAAAACQEAAA8AAAAAAAAAAQAgAAAAIgAAAGRycy9kb3du&#10;cmV2LnhtbFBLAQIUABQAAAAIAIdO4kBMlD2uOQIAAGwEAAAOAAAAAAAAAAEAIAAAACYBAABkcnMv&#10;ZTJvRG9jLnhtbFBLBQYAAAAABgAGAFkBAADR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lang w:val="en-US" w:eastAsia="zh-CN"/>
                      </w:rPr>
                      <w:t>M360</w:t>
                    </w:r>
                    <w:r>
                      <w:rPr>
                        <w:rFonts w:hint="eastAsia"/>
                      </w:rPr>
                      <w:t>产品规格书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pBdr>
        <w:bottom w:val="single" w:color="auto" w:sz="6" w:space="11"/>
      </w:pBdr>
      <w:jc w:val="left"/>
      <w:rPr>
        <w:rFonts w:hint="default" w:eastAsiaTheme="minorEastAsia"/>
        <w:color w:val="auto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24A71"/>
    <w:multiLevelType w:val="multilevel"/>
    <w:tmpl w:val="18E24A71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1A7075FC"/>
    <w:multiLevelType w:val="multilevel"/>
    <w:tmpl w:val="1A7075FC"/>
    <w:lvl w:ilvl="0" w:tentative="0">
      <w:start w:val="1"/>
      <w:numFmt w:val="bullet"/>
      <w:lvlText w:val=""/>
      <w:lvlJc w:val="left"/>
      <w:pPr>
        <w:ind w:left="8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20" w:hanging="480"/>
      </w:pPr>
      <w:rPr>
        <w:rFonts w:hint="default" w:ascii="Wingdings" w:hAnsi="Wingdings"/>
      </w:rPr>
    </w:lvl>
  </w:abstractNum>
  <w:abstractNum w:abstractNumId="2">
    <w:nsid w:val="3E626C66"/>
    <w:multiLevelType w:val="multilevel"/>
    <w:tmpl w:val="3E626C66"/>
    <w:lvl w:ilvl="0" w:tentative="0">
      <w:start w:val="0"/>
      <w:numFmt w:val="bullet"/>
      <w:lvlText w:val="●"/>
      <w:lvlJc w:val="left"/>
      <w:pPr>
        <w:ind w:left="360" w:hanging="360"/>
      </w:pPr>
      <w:rPr>
        <w:rFonts w:hint="eastAsia" w:ascii="宋体" w:hAnsi="宋体" w:eastAsia="宋体" w:cstheme="minorBidi"/>
        <w:sz w:val="12"/>
        <w:szCs w:val="12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5098E13A"/>
    <w:multiLevelType w:val="singleLevel"/>
    <w:tmpl w:val="5098E1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jQyNjg0NmYyMzNhMTU1MDdmODUxOTVjOWQ0NDMifQ=="/>
  </w:docVars>
  <w:rsids>
    <w:rsidRoot w:val="7B0D4139"/>
    <w:rsid w:val="00055434"/>
    <w:rsid w:val="000807F9"/>
    <w:rsid w:val="000A1458"/>
    <w:rsid w:val="000B7607"/>
    <w:rsid w:val="000D4895"/>
    <w:rsid w:val="000D50F8"/>
    <w:rsid w:val="000F056D"/>
    <w:rsid w:val="00153AEB"/>
    <w:rsid w:val="00163CC2"/>
    <w:rsid w:val="00180201"/>
    <w:rsid w:val="001926D4"/>
    <w:rsid w:val="001A7695"/>
    <w:rsid w:val="001D0691"/>
    <w:rsid w:val="002958C8"/>
    <w:rsid w:val="00295B15"/>
    <w:rsid w:val="002B4301"/>
    <w:rsid w:val="002C45B6"/>
    <w:rsid w:val="002D69B1"/>
    <w:rsid w:val="002E3A4B"/>
    <w:rsid w:val="00310FD9"/>
    <w:rsid w:val="00320BD6"/>
    <w:rsid w:val="00425021"/>
    <w:rsid w:val="00475F67"/>
    <w:rsid w:val="00487D92"/>
    <w:rsid w:val="004A1374"/>
    <w:rsid w:val="004A1BA5"/>
    <w:rsid w:val="004A778D"/>
    <w:rsid w:val="00503136"/>
    <w:rsid w:val="00596080"/>
    <w:rsid w:val="005C3F43"/>
    <w:rsid w:val="00604527"/>
    <w:rsid w:val="00620DD3"/>
    <w:rsid w:val="00644946"/>
    <w:rsid w:val="00647E2E"/>
    <w:rsid w:val="00684723"/>
    <w:rsid w:val="0069497C"/>
    <w:rsid w:val="00711227"/>
    <w:rsid w:val="007141FF"/>
    <w:rsid w:val="00741BDB"/>
    <w:rsid w:val="00742F13"/>
    <w:rsid w:val="007B2B7D"/>
    <w:rsid w:val="007C2905"/>
    <w:rsid w:val="007E38E5"/>
    <w:rsid w:val="00816681"/>
    <w:rsid w:val="00821F75"/>
    <w:rsid w:val="00827680"/>
    <w:rsid w:val="00864629"/>
    <w:rsid w:val="008664AB"/>
    <w:rsid w:val="0088243F"/>
    <w:rsid w:val="008B3737"/>
    <w:rsid w:val="008C4914"/>
    <w:rsid w:val="008C7A3C"/>
    <w:rsid w:val="008F1F47"/>
    <w:rsid w:val="00922059"/>
    <w:rsid w:val="00946D68"/>
    <w:rsid w:val="00991B0B"/>
    <w:rsid w:val="009F56CA"/>
    <w:rsid w:val="00A05EB7"/>
    <w:rsid w:val="00A572DC"/>
    <w:rsid w:val="00A75898"/>
    <w:rsid w:val="00AA6D1B"/>
    <w:rsid w:val="00AC6698"/>
    <w:rsid w:val="00B349E9"/>
    <w:rsid w:val="00B860AC"/>
    <w:rsid w:val="00BA1920"/>
    <w:rsid w:val="00BB6D1A"/>
    <w:rsid w:val="00BD30BD"/>
    <w:rsid w:val="00BD3523"/>
    <w:rsid w:val="00BE3EA4"/>
    <w:rsid w:val="00BF263D"/>
    <w:rsid w:val="00BF5ABC"/>
    <w:rsid w:val="00C2687B"/>
    <w:rsid w:val="00C37C5F"/>
    <w:rsid w:val="00C4472D"/>
    <w:rsid w:val="00C90567"/>
    <w:rsid w:val="00CE2E52"/>
    <w:rsid w:val="00CF7639"/>
    <w:rsid w:val="00D1378D"/>
    <w:rsid w:val="00D176DA"/>
    <w:rsid w:val="00D65D8C"/>
    <w:rsid w:val="00DA4DCC"/>
    <w:rsid w:val="00DD4735"/>
    <w:rsid w:val="00E03223"/>
    <w:rsid w:val="00E26320"/>
    <w:rsid w:val="00E87539"/>
    <w:rsid w:val="00E92ABB"/>
    <w:rsid w:val="00EA27DE"/>
    <w:rsid w:val="00EA7A90"/>
    <w:rsid w:val="00F55732"/>
    <w:rsid w:val="00F7577C"/>
    <w:rsid w:val="00FD56A1"/>
    <w:rsid w:val="04180EBF"/>
    <w:rsid w:val="04AD1718"/>
    <w:rsid w:val="098B4052"/>
    <w:rsid w:val="0C464C30"/>
    <w:rsid w:val="0D1F6D43"/>
    <w:rsid w:val="10CD4AF8"/>
    <w:rsid w:val="1FB3491B"/>
    <w:rsid w:val="20D4420A"/>
    <w:rsid w:val="25FB4F35"/>
    <w:rsid w:val="2A422F7F"/>
    <w:rsid w:val="2B6F3D75"/>
    <w:rsid w:val="2E521B13"/>
    <w:rsid w:val="38B76C6F"/>
    <w:rsid w:val="41AE025A"/>
    <w:rsid w:val="44EB6722"/>
    <w:rsid w:val="4B5A3EC9"/>
    <w:rsid w:val="4C4E502A"/>
    <w:rsid w:val="508530AD"/>
    <w:rsid w:val="530A3D18"/>
    <w:rsid w:val="55333093"/>
    <w:rsid w:val="595C16DD"/>
    <w:rsid w:val="5ACA7E2F"/>
    <w:rsid w:val="5FDE6A24"/>
    <w:rsid w:val="60E8063A"/>
    <w:rsid w:val="63BA5080"/>
    <w:rsid w:val="69203915"/>
    <w:rsid w:val="6F132C59"/>
    <w:rsid w:val="7073608A"/>
    <w:rsid w:val="76055D34"/>
    <w:rsid w:val="794A09D3"/>
    <w:rsid w:val="7B0D4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Heiti SC Light" w:eastAsia="Heiti SC Light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3"/>
    <w:qFormat/>
    <w:uiPriority w:val="0"/>
    <w:rPr>
      <w:rFonts w:ascii="Heiti SC Light" w:eastAsia="Heiti SC Light"/>
      <w:kern w:val="2"/>
      <w:sz w:val="18"/>
      <w:szCs w:val="18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2476</Words>
  <Characters>4224</Characters>
  <Lines>49</Lines>
  <Paragraphs>13</Paragraphs>
  <TotalTime>59</TotalTime>
  <ScaleCrop>false</ScaleCrop>
  <LinksUpToDate>false</LinksUpToDate>
  <CharactersWithSpaces>4380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2016-08-17T09:07:00Z</dcterms:created>
  <dc:creator>力必拓科技</dc:creator>
  <cp:lastModifiedBy>18566931991</cp:lastModifiedBy>
  <cp:lastPrinted>2016-12-01T01:35:00Z</cp:lastPrinted>
  <dcterms:modified xsi:type="dcterms:W3CDTF">2022-11-07T08:17:40Z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D16EC14F48934A16A0B3E9C6C7547E69</vt:lpwstr>
  </property>
</Properties>
</file>